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108" w:type="dxa"/>
        <w:tblLayout w:type="fixed"/>
        <w:tblLook w:val="0000"/>
      </w:tblPr>
      <w:tblGrid>
        <w:gridCol w:w="3686"/>
        <w:gridCol w:w="390"/>
        <w:gridCol w:w="5138"/>
      </w:tblGrid>
      <w:tr w:rsidR="00B647BD" w:rsidRPr="0050746D" w:rsidTr="00A239C5">
        <w:trPr>
          <w:trHeight w:val="521"/>
        </w:trPr>
        <w:tc>
          <w:tcPr>
            <w:tcW w:w="3686" w:type="dxa"/>
          </w:tcPr>
          <w:p w:rsidR="00A94F5C" w:rsidRDefault="00B647BD" w:rsidP="00A94F5C">
            <w:pPr>
              <w:spacing w:after="0" w:line="240" w:lineRule="auto"/>
              <w:ind w:right="-108"/>
              <w:rPr>
                <w:color w:val="000000"/>
                <w:sz w:val="24"/>
                <w:szCs w:val="24"/>
              </w:rPr>
            </w:pPr>
            <w:bookmarkStart w:id="0" w:name="_GoBack"/>
            <w:bookmarkEnd w:id="0"/>
            <w:r w:rsidRPr="0050746D">
              <w:rPr>
                <w:color w:val="000000"/>
                <w:sz w:val="24"/>
                <w:szCs w:val="24"/>
              </w:rPr>
              <w:t>BỘ TÀI CHÍNH</w:t>
            </w:r>
          </w:p>
          <w:p w:rsidR="00B647BD" w:rsidRPr="00A94F5C" w:rsidRDefault="00B647BD" w:rsidP="00A94F5C">
            <w:pPr>
              <w:spacing w:after="0" w:line="240" w:lineRule="auto"/>
              <w:ind w:right="-108"/>
              <w:rPr>
                <w:color w:val="000000"/>
                <w:sz w:val="24"/>
                <w:szCs w:val="24"/>
              </w:rPr>
            </w:pPr>
            <w:r w:rsidRPr="0050746D">
              <w:rPr>
                <w:b/>
                <w:color w:val="000000"/>
                <w:sz w:val="24"/>
                <w:szCs w:val="24"/>
                <w:lang w:val="nl-NL"/>
              </w:rPr>
              <w:t>TỔNG CỤC THUẾ</w:t>
            </w:r>
          </w:p>
        </w:tc>
        <w:tc>
          <w:tcPr>
            <w:tcW w:w="390" w:type="dxa"/>
          </w:tcPr>
          <w:p w:rsidR="00B647BD" w:rsidRPr="0050746D" w:rsidRDefault="00B647BD" w:rsidP="00A239C5">
            <w:pPr>
              <w:spacing w:after="0" w:line="240" w:lineRule="auto"/>
              <w:ind w:right="-284"/>
              <w:jc w:val="center"/>
              <w:rPr>
                <w:color w:val="000000"/>
                <w:sz w:val="24"/>
                <w:szCs w:val="24"/>
                <w:lang w:val="nl-NL"/>
              </w:rPr>
            </w:pPr>
          </w:p>
        </w:tc>
        <w:tc>
          <w:tcPr>
            <w:tcW w:w="5138" w:type="dxa"/>
          </w:tcPr>
          <w:p w:rsidR="00B647BD" w:rsidRPr="0050746D" w:rsidRDefault="00B647BD" w:rsidP="00A239C5">
            <w:pPr>
              <w:spacing w:after="0" w:line="240" w:lineRule="auto"/>
              <w:ind w:right="-108"/>
              <w:jc w:val="center"/>
              <w:rPr>
                <w:b/>
                <w:color w:val="000000"/>
                <w:sz w:val="24"/>
                <w:szCs w:val="24"/>
                <w:lang w:val="nl-NL"/>
              </w:rPr>
            </w:pPr>
            <w:r w:rsidRPr="0050746D">
              <w:rPr>
                <w:b/>
                <w:color w:val="000000"/>
                <w:sz w:val="24"/>
                <w:szCs w:val="24"/>
                <w:lang w:val="nl-NL"/>
              </w:rPr>
              <w:t>CỘNG HOÀ XÃ HỘI CHỦ NGHĨA VIỆT NAM</w:t>
            </w:r>
          </w:p>
          <w:p w:rsidR="00B647BD" w:rsidRPr="00BD361F" w:rsidRDefault="00B647BD" w:rsidP="00A239C5">
            <w:pPr>
              <w:spacing w:after="0" w:line="240" w:lineRule="auto"/>
              <w:ind w:right="-108"/>
              <w:jc w:val="center"/>
              <w:rPr>
                <w:b/>
                <w:color w:val="000000"/>
                <w:sz w:val="28"/>
                <w:szCs w:val="28"/>
              </w:rPr>
            </w:pPr>
            <w:r w:rsidRPr="00BD361F">
              <w:rPr>
                <w:b/>
                <w:color w:val="000000"/>
                <w:sz w:val="28"/>
                <w:szCs w:val="28"/>
              </w:rPr>
              <w:t>Độc lập - Tự do - Hạnh phúc</w:t>
            </w:r>
          </w:p>
        </w:tc>
      </w:tr>
      <w:tr w:rsidR="00B647BD" w:rsidRPr="0050746D" w:rsidTr="00A239C5">
        <w:trPr>
          <w:trHeight w:val="80"/>
        </w:trPr>
        <w:tc>
          <w:tcPr>
            <w:tcW w:w="3686" w:type="dxa"/>
          </w:tcPr>
          <w:p w:rsidR="00B647BD" w:rsidRPr="0050746D" w:rsidRDefault="00F15844" w:rsidP="00A239C5">
            <w:pPr>
              <w:spacing w:after="0" w:line="240" w:lineRule="auto"/>
              <w:ind w:right="-284"/>
              <w:jc w:val="center"/>
              <w:rPr>
                <w:color w:val="000000"/>
              </w:rPr>
            </w:pPr>
            <w:r w:rsidRPr="00F15844">
              <w:rPr>
                <w:noProof/>
                <w:color w:val="000000"/>
                <w:lang w:val="vi-VN" w:eastAsia="vi-VN"/>
              </w:rPr>
              <w:pict>
                <v:line id="Line 2" o:spid="_x0000_s1026" style="position:absolute;left:0;text-align:left;z-index:251657216;visibility:visible;mso-wrap-distance-top:-3e-5mm;mso-wrap-distance-bottom:-3e-5mm;mso-position-horizontal-relative:text;mso-position-vertical-relative:text" from="28.8pt,3.1pt" to="74.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DS1EQ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EodKYzLoeAUu1sqI2e1avZavrdIaXLhqgDjwzfLgbSspCRvEsJG2cAf9990QxiyNHr2KZz&#10;bdsACQ1A56jG5a4GP3tE4XAym80noBntXQnJ+zxjnf/MdYuCUWAJlCMuOW2dDzxI3oeEa5TeCCmj&#10;1lKhrsCLyWgSE5yWggVnCHP2sC+lRScSpiV+sSjwPIZZfVQsgjWcsPXN9kTIqw2XSxXwoBKgc7Ou&#10;4/BjkS7W8/V8PBiPpuvBOK2qwadNOR5MN9lsUj1VZVllPwO1bJw3gjGuArt+NLPx30l/eyTXoboP&#10;570NyXv02C8g2/8j6ShlUO86B3vNLjvbSwzTGINvLyeM++Me7Mf3vfoFAAD//wMAUEsDBBQABgAI&#10;AAAAIQALAl3j2QAAAAYBAAAPAAAAZHJzL2Rvd25yZXYueG1sTI7BTsMwEETvSPyDtUhcKuoQIFQh&#10;mwoBuXFpAXHdxksSEa/T2G0DX4/LBY5PM5p5xXKyvdrz6DsnCJfzBBRL7UwnDcLrS3WxAOUDiaHe&#10;CSN8sYdleXpSUG7cQVa8X4dGxRHxOSG0IQy51r5u2ZKfu4ElZh9utBQijo02Ix3iuO11miSZttRJ&#10;fGhp4IeW68/1ziL46o231fesniXvV43jdPv4/ESI52fT/R2owFP4K8NRP6pDGZ02bifGqx7h5jaL&#10;TYQsBXWMrxeRN7+sy0L/1y9/AAAA//8DAFBLAQItABQABgAIAAAAIQC2gziS/gAAAOEBAAATAAAA&#10;AAAAAAAAAAAAAAAAAABbQ29udGVudF9UeXBlc10ueG1sUEsBAi0AFAAGAAgAAAAhADj9If/WAAAA&#10;lAEAAAsAAAAAAAAAAAAAAAAALwEAAF9yZWxzLy5yZWxzUEsBAi0AFAAGAAgAAAAhAPIMNLURAgAA&#10;JwQAAA4AAAAAAAAAAAAAAAAALgIAAGRycy9lMm9Eb2MueG1sUEsBAi0AFAAGAAgAAAAhAAsCXePZ&#10;AAAABgEAAA8AAAAAAAAAAAAAAAAAawQAAGRycy9kb3ducmV2LnhtbFBLBQYAAAAABAAEAPMAAABx&#10;BQAAAAA=&#10;"/>
              </w:pict>
            </w:r>
          </w:p>
        </w:tc>
        <w:tc>
          <w:tcPr>
            <w:tcW w:w="390" w:type="dxa"/>
          </w:tcPr>
          <w:p w:rsidR="00B647BD" w:rsidRPr="0050746D" w:rsidRDefault="00B647BD" w:rsidP="00A239C5">
            <w:pPr>
              <w:spacing w:after="0" w:line="240" w:lineRule="auto"/>
              <w:ind w:right="-284"/>
              <w:jc w:val="center"/>
              <w:rPr>
                <w:color w:val="000000"/>
              </w:rPr>
            </w:pPr>
          </w:p>
        </w:tc>
        <w:tc>
          <w:tcPr>
            <w:tcW w:w="5138" w:type="dxa"/>
          </w:tcPr>
          <w:p w:rsidR="00B647BD" w:rsidRPr="0050746D" w:rsidRDefault="00F15844" w:rsidP="00A239C5">
            <w:pPr>
              <w:spacing w:after="0" w:line="240" w:lineRule="auto"/>
              <w:ind w:right="-108"/>
              <w:jc w:val="center"/>
              <w:rPr>
                <w:color w:val="000000"/>
              </w:rPr>
            </w:pPr>
            <w:r w:rsidRPr="00F15844">
              <w:rPr>
                <w:noProof/>
                <w:color w:val="000000"/>
                <w:lang w:val="vi-VN" w:eastAsia="vi-VN"/>
              </w:rPr>
              <w:pict>
                <v:line id="Line 3" o:spid="_x0000_s1027" style="position:absolute;left:0;text-align:left;flip:y;z-index:251658240;visibility:visible;mso-wrap-distance-top:-3e-5mm;mso-wrap-distance-bottom:-3e-5mm;mso-position-horizontal-relative:text;mso-position-vertical-relative:text" from="45.2pt,4.7pt" to="207.7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UdGQIAADIEAAAOAAAAZHJzL2Uyb0RvYy54bWysU0uP2yAQvlfqf0DcEz/y2MSKs6rspJdt&#10;N9JueyeAY1QMCEicqOp/70AezbaXqqoPeGBmPr6Z+Vg8HjuJDtw6oVWJs2GKEVdUM6F2Jf7yuh7M&#10;MHKeKEakVrzEJ+7w4/L9u0VvCp7rVkvGLQIQ5YrelLj13hRJ4mjLO+KG2nAFzkbbjnjY2l3CLOkB&#10;vZNJnqbTpNeWGaspdw5O67MTLyN+03Dqn5vGcY9kiYGbj6uN6zasyXJBip0lphX0QoP8A4uOCAWX&#10;3qBq4gnaW/EHVCeo1U43fkh1l+imEZTHGqCaLP2tmpeWGB5rgeY4c2uT+3+w9PNhY5FgJc4xUqSD&#10;ET0JxdEodKY3roCASm1sqI0e1Yt50vSbQ0pXLVE7Hhm+ngykZSEjeZMSNs4A/rb/pBnEkL3XsU3H&#10;xnaokcJ8DYkBHFqBjnEup9tc+NEjCod5Oh09TGB89OpLSBEgQqKxzn/kukPBKLEE9hGQHJ6cD5R+&#10;hYRwpddCyjh2qVBf4vkkn8QEp6VgwRnCnN1tK2nRgQThxC/WB577MKv3ikWwlhO2utieCHm24XKp&#10;Ah6UAnQu1lkZ3+fpfDVbzcaDcT5dDcZpXQ8+rKvxYLrOHib1qK6qOvsRqGXjohWMcRXYXVWajf9O&#10;BZf3ctbXTae3NiRv0WO/gOz1H0nHqYZBniWx1ey0sddpgzBj8OURBeXf78G+f+rLnwAAAP//AwBQ&#10;SwMEFAAGAAgAAAAhAIlgV7XZAAAABgEAAA8AAABkcnMvZG93bnJldi54bWxMjsFOwzAQRO9I/Qdr&#10;K3GjdkupaIhTVQi4ICHRBs5OvCQR9jqK3TT8PQsXOM2OZjT78t3knRhxiF0gDcuFAoFUB9tRo6E8&#10;Pl7dgojJkDUuEGr4wgi7YnaRm8yGM73ieEiN4BGKmdHQptRnUsa6RW/iIvRInH2EwZvEdmikHcyZ&#10;x72TK6U20puO+ENrerxvsf48nLyG/fvzw/XLWPng7LYp36wv1dNK68v5tL8DkXBKf2X4wWd0KJip&#10;CieyUTgNW7XmJisLx+vlDR/Vr5dFLv/jF98AAAD//wMAUEsBAi0AFAAGAAgAAAAhALaDOJL+AAAA&#10;4QEAABMAAAAAAAAAAAAAAAAAAAAAAFtDb250ZW50X1R5cGVzXS54bWxQSwECLQAUAAYACAAAACEA&#10;OP0h/9YAAACUAQAACwAAAAAAAAAAAAAAAAAvAQAAX3JlbHMvLnJlbHNQSwECLQAUAAYACAAAACEA&#10;3WO1HRkCAAAyBAAADgAAAAAAAAAAAAAAAAAuAgAAZHJzL2Uyb0RvYy54bWxQSwECLQAUAAYACAAA&#10;ACEAiWBXtdkAAAAGAQAADwAAAAAAAAAAAAAAAABzBAAAZHJzL2Rvd25yZXYueG1sUEsFBgAAAAAE&#10;AAQA8wAAAHkFAAAAAA==&#10;"/>
              </w:pict>
            </w:r>
          </w:p>
        </w:tc>
      </w:tr>
      <w:tr w:rsidR="00B647BD" w:rsidRPr="004B4A10" w:rsidTr="00A239C5">
        <w:tc>
          <w:tcPr>
            <w:tcW w:w="3686" w:type="dxa"/>
          </w:tcPr>
          <w:p w:rsidR="00B647BD" w:rsidRPr="00BD361F" w:rsidRDefault="00B647BD" w:rsidP="00A239C5">
            <w:pPr>
              <w:spacing w:after="0" w:line="240" w:lineRule="auto"/>
              <w:ind w:right="-284"/>
              <w:rPr>
                <w:color w:val="000000"/>
                <w:sz w:val="28"/>
                <w:szCs w:val="28"/>
              </w:rPr>
            </w:pPr>
            <w:r w:rsidRPr="00BD361F">
              <w:rPr>
                <w:color w:val="000000"/>
                <w:sz w:val="28"/>
                <w:szCs w:val="28"/>
              </w:rPr>
              <w:t xml:space="preserve">Số: </w:t>
            </w:r>
            <w:r w:rsidR="00D61854">
              <w:rPr>
                <w:color w:val="000000"/>
                <w:sz w:val="28"/>
                <w:szCs w:val="28"/>
              </w:rPr>
              <w:t>801</w:t>
            </w:r>
            <w:r w:rsidRPr="00BD361F">
              <w:rPr>
                <w:color w:val="000000"/>
                <w:sz w:val="28"/>
                <w:szCs w:val="28"/>
              </w:rPr>
              <w:t xml:space="preserve">/TCT- TNCN </w:t>
            </w:r>
          </w:p>
          <w:p w:rsidR="00B647BD" w:rsidRPr="0050746D" w:rsidRDefault="00B647BD" w:rsidP="00A239C5">
            <w:pPr>
              <w:spacing w:after="0" w:line="240" w:lineRule="auto"/>
              <w:ind w:right="-108"/>
              <w:rPr>
                <w:color w:val="000000"/>
                <w:sz w:val="24"/>
                <w:szCs w:val="24"/>
                <w:lang w:val="nl-NL"/>
              </w:rPr>
            </w:pPr>
            <w:r w:rsidRPr="0050746D">
              <w:rPr>
                <w:color w:val="000000"/>
                <w:sz w:val="24"/>
                <w:szCs w:val="24"/>
              </w:rPr>
              <w:t xml:space="preserve">V/v </w:t>
            </w:r>
            <w:r w:rsidRPr="0050746D">
              <w:rPr>
                <w:color w:val="000000"/>
                <w:sz w:val="24"/>
                <w:szCs w:val="24"/>
                <w:lang w:val="nl-NL"/>
              </w:rPr>
              <w:t xml:space="preserve">hướng dẫn quyết toán thuế </w:t>
            </w:r>
          </w:p>
          <w:p w:rsidR="00B647BD" w:rsidRDefault="00A94F5C" w:rsidP="00A239C5">
            <w:pPr>
              <w:spacing w:after="0" w:line="240" w:lineRule="auto"/>
              <w:ind w:right="-284"/>
              <w:rPr>
                <w:color w:val="000000"/>
                <w:lang w:val="nl-NL"/>
              </w:rPr>
            </w:pPr>
            <w:r>
              <w:rPr>
                <w:color w:val="000000"/>
                <w:sz w:val="24"/>
                <w:szCs w:val="24"/>
                <w:lang w:val="nl-NL"/>
              </w:rPr>
              <w:t>TNCN</w:t>
            </w:r>
            <w:r w:rsidR="00B647BD" w:rsidRPr="0050746D">
              <w:rPr>
                <w:color w:val="000000"/>
                <w:sz w:val="24"/>
                <w:szCs w:val="24"/>
                <w:lang w:val="nl-NL"/>
              </w:rPr>
              <w:t xml:space="preserve"> năm </w:t>
            </w:r>
            <w:r w:rsidR="00B647BD">
              <w:rPr>
                <w:color w:val="000000"/>
                <w:sz w:val="24"/>
                <w:szCs w:val="24"/>
                <w:lang w:val="nl-NL"/>
              </w:rPr>
              <w:t>201</w:t>
            </w:r>
            <w:r>
              <w:rPr>
                <w:color w:val="000000"/>
                <w:sz w:val="24"/>
                <w:szCs w:val="24"/>
                <w:lang w:val="nl-NL"/>
              </w:rPr>
              <w:t>5</w:t>
            </w:r>
            <w:r w:rsidR="006E1F8F">
              <w:rPr>
                <w:color w:val="000000"/>
                <w:sz w:val="24"/>
                <w:szCs w:val="24"/>
                <w:lang w:val="nl-NL"/>
              </w:rPr>
              <w:t xml:space="preserve"> v</w:t>
            </w:r>
            <w:r w:rsidR="006E1F8F" w:rsidRPr="006E1F8F">
              <w:rPr>
                <w:color w:val="000000"/>
                <w:sz w:val="24"/>
                <w:szCs w:val="24"/>
                <w:lang w:val="nl-NL"/>
              </w:rPr>
              <w:t>à</w:t>
            </w:r>
            <w:r w:rsidR="006E1F8F">
              <w:rPr>
                <w:color w:val="000000"/>
                <w:sz w:val="24"/>
                <w:szCs w:val="24"/>
                <w:lang w:val="nl-NL"/>
              </w:rPr>
              <w:t xml:space="preserve"> c</w:t>
            </w:r>
            <w:r w:rsidR="006E1F8F" w:rsidRPr="006E1F8F">
              <w:rPr>
                <w:color w:val="000000"/>
                <w:sz w:val="24"/>
                <w:szCs w:val="24"/>
                <w:lang w:val="nl-NL"/>
              </w:rPr>
              <w:t>ấp</w:t>
            </w:r>
            <w:r w:rsidR="006E1F8F">
              <w:rPr>
                <w:color w:val="000000"/>
                <w:sz w:val="24"/>
                <w:szCs w:val="24"/>
                <w:lang w:val="nl-NL"/>
              </w:rPr>
              <w:t xml:space="preserve"> MST </w:t>
            </w:r>
            <w:r>
              <w:rPr>
                <w:color w:val="000000"/>
                <w:sz w:val="24"/>
                <w:szCs w:val="24"/>
                <w:lang w:val="nl-NL"/>
              </w:rPr>
              <w:t>NPT</w:t>
            </w:r>
            <w:r w:rsidR="00B647BD" w:rsidRPr="004B4A10">
              <w:rPr>
                <w:color w:val="000000"/>
                <w:sz w:val="24"/>
                <w:szCs w:val="24"/>
                <w:lang w:val="nl-NL"/>
              </w:rPr>
              <w:t>.</w:t>
            </w:r>
          </w:p>
          <w:p w:rsidR="00B47C35" w:rsidRPr="004B4A10" w:rsidRDefault="00B47C35" w:rsidP="00A239C5">
            <w:pPr>
              <w:spacing w:after="0" w:line="240" w:lineRule="auto"/>
              <w:ind w:right="-284"/>
              <w:rPr>
                <w:color w:val="000000"/>
                <w:lang w:val="nl-NL"/>
              </w:rPr>
            </w:pPr>
          </w:p>
        </w:tc>
        <w:tc>
          <w:tcPr>
            <w:tcW w:w="390" w:type="dxa"/>
          </w:tcPr>
          <w:p w:rsidR="00B647BD" w:rsidRPr="004B4A10" w:rsidRDefault="00B647BD" w:rsidP="00A239C5">
            <w:pPr>
              <w:spacing w:after="0" w:line="240" w:lineRule="auto"/>
              <w:ind w:right="-284"/>
              <w:jc w:val="center"/>
              <w:rPr>
                <w:color w:val="000000"/>
                <w:lang w:val="nl-NL"/>
              </w:rPr>
            </w:pPr>
          </w:p>
        </w:tc>
        <w:tc>
          <w:tcPr>
            <w:tcW w:w="5138" w:type="dxa"/>
          </w:tcPr>
          <w:p w:rsidR="00B647BD" w:rsidRPr="00BD361F" w:rsidRDefault="00634937" w:rsidP="00D61854">
            <w:pPr>
              <w:spacing w:after="0" w:line="240" w:lineRule="auto"/>
              <w:ind w:right="-108"/>
              <w:jc w:val="center"/>
              <w:rPr>
                <w:i/>
                <w:color w:val="000000"/>
                <w:sz w:val="28"/>
                <w:szCs w:val="28"/>
                <w:lang w:val="nl-NL"/>
              </w:rPr>
            </w:pPr>
            <w:r>
              <w:rPr>
                <w:i/>
                <w:color w:val="000000"/>
                <w:szCs w:val="28"/>
                <w:lang w:val="nl-NL"/>
              </w:rPr>
              <w:t>Hà</w:t>
            </w:r>
            <w:r w:rsidR="008F4D5A">
              <w:rPr>
                <w:i/>
                <w:color w:val="000000"/>
                <w:szCs w:val="28"/>
                <w:lang w:val="nl-NL"/>
              </w:rPr>
              <w:t xml:space="preserve"> </w:t>
            </w:r>
            <w:r w:rsidR="00B647BD" w:rsidRPr="00BD361F">
              <w:rPr>
                <w:i/>
                <w:color w:val="000000"/>
                <w:sz w:val="28"/>
                <w:szCs w:val="28"/>
                <w:lang w:val="nl-NL"/>
              </w:rPr>
              <w:t xml:space="preserve">Nội, ngày </w:t>
            </w:r>
            <w:r w:rsidR="00D61854">
              <w:rPr>
                <w:i/>
                <w:color w:val="000000"/>
                <w:sz w:val="28"/>
                <w:szCs w:val="28"/>
                <w:lang w:val="nl-NL"/>
              </w:rPr>
              <w:t>02</w:t>
            </w:r>
            <w:r w:rsidR="00175535">
              <w:rPr>
                <w:i/>
                <w:color w:val="000000"/>
                <w:sz w:val="28"/>
                <w:szCs w:val="28"/>
                <w:lang w:val="nl-NL"/>
              </w:rPr>
              <w:t xml:space="preserve"> </w:t>
            </w:r>
            <w:r w:rsidR="00B647BD" w:rsidRPr="00BD361F">
              <w:rPr>
                <w:i/>
                <w:color w:val="000000"/>
                <w:sz w:val="28"/>
                <w:szCs w:val="28"/>
                <w:lang w:val="nl-NL"/>
              </w:rPr>
              <w:t>tháng</w:t>
            </w:r>
            <w:r w:rsidR="00372A2A">
              <w:rPr>
                <w:i/>
                <w:color w:val="000000"/>
                <w:sz w:val="28"/>
                <w:szCs w:val="28"/>
                <w:lang w:val="nl-NL"/>
              </w:rPr>
              <w:t xml:space="preserve"> </w:t>
            </w:r>
            <w:r w:rsidR="00D61854">
              <w:rPr>
                <w:i/>
                <w:color w:val="000000"/>
                <w:sz w:val="28"/>
                <w:szCs w:val="28"/>
                <w:lang w:val="nl-NL"/>
              </w:rPr>
              <w:t xml:space="preserve">3 </w:t>
            </w:r>
            <w:r w:rsidR="00B647BD" w:rsidRPr="00BD361F">
              <w:rPr>
                <w:i/>
                <w:color w:val="000000"/>
                <w:sz w:val="28"/>
                <w:szCs w:val="28"/>
                <w:lang w:val="nl-NL"/>
              </w:rPr>
              <w:t>năm 201</w:t>
            </w:r>
            <w:r w:rsidR="00A94F5C">
              <w:rPr>
                <w:i/>
                <w:color w:val="000000"/>
                <w:sz w:val="28"/>
                <w:szCs w:val="28"/>
                <w:lang w:val="nl-NL"/>
              </w:rPr>
              <w:t>6</w:t>
            </w:r>
          </w:p>
        </w:tc>
      </w:tr>
    </w:tbl>
    <w:p w:rsidR="00B647BD" w:rsidRDefault="00B647BD" w:rsidP="00175535">
      <w:pPr>
        <w:spacing w:beforeLines="40" w:afterLines="40" w:line="240" w:lineRule="auto"/>
        <w:ind w:firstLine="720"/>
        <w:jc w:val="center"/>
        <w:rPr>
          <w:color w:val="000000"/>
          <w:sz w:val="28"/>
          <w:szCs w:val="28"/>
          <w:lang w:val="nl-NL"/>
        </w:rPr>
      </w:pPr>
      <w:r w:rsidRPr="005D767C">
        <w:rPr>
          <w:bCs/>
          <w:color w:val="000000"/>
          <w:sz w:val="28"/>
          <w:szCs w:val="28"/>
          <w:lang w:val="am-ET"/>
        </w:rPr>
        <w:t>Kính gửi:</w:t>
      </w:r>
      <w:r w:rsidRPr="005D767C">
        <w:rPr>
          <w:color w:val="000000"/>
          <w:sz w:val="28"/>
          <w:szCs w:val="28"/>
          <w:lang w:val="am-ET"/>
        </w:rPr>
        <w:t xml:space="preserve"> Cục Thuế các tỉnh, thành phố trực thuộc Trung ương.</w:t>
      </w:r>
    </w:p>
    <w:p w:rsidR="00DA68DA" w:rsidRPr="005D767C" w:rsidRDefault="00DA68DA" w:rsidP="00175535">
      <w:pPr>
        <w:spacing w:beforeLines="40" w:afterLines="40" w:line="240" w:lineRule="auto"/>
        <w:ind w:firstLine="720"/>
        <w:jc w:val="center"/>
        <w:rPr>
          <w:color w:val="000000"/>
          <w:sz w:val="28"/>
          <w:szCs w:val="28"/>
          <w:lang w:val="nl-NL"/>
        </w:rPr>
      </w:pPr>
    </w:p>
    <w:p w:rsidR="00F72DD1" w:rsidRDefault="00985583" w:rsidP="00175535">
      <w:pPr>
        <w:spacing w:beforeLines="40" w:afterLines="40" w:line="240" w:lineRule="auto"/>
        <w:ind w:firstLine="709"/>
        <w:jc w:val="both"/>
        <w:rPr>
          <w:color w:val="000000"/>
          <w:sz w:val="28"/>
          <w:szCs w:val="28"/>
        </w:rPr>
      </w:pPr>
      <w:r>
        <w:rPr>
          <w:color w:val="000000"/>
          <w:sz w:val="28"/>
          <w:szCs w:val="28"/>
        </w:rPr>
        <w:t xml:space="preserve">Theo quy </w:t>
      </w:r>
      <w:r w:rsidRPr="00985583">
        <w:rPr>
          <w:color w:val="000000"/>
          <w:sz w:val="28"/>
          <w:szCs w:val="28"/>
        </w:rPr>
        <w:t>định</w:t>
      </w:r>
      <w:r>
        <w:rPr>
          <w:color w:val="000000"/>
          <w:sz w:val="28"/>
          <w:szCs w:val="28"/>
        </w:rPr>
        <w:t xml:space="preserve"> c</w:t>
      </w:r>
      <w:r w:rsidRPr="00985583">
        <w:rPr>
          <w:color w:val="000000"/>
          <w:sz w:val="28"/>
          <w:szCs w:val="28"/>
        </w:rPr>
        <w:t>ủa</w:t>
      </w:r>
      <w:r>
        <w:rPr>
          <w:color w:val="000000"/>
          <w:sz w:val="28"/>
          <w:szCs w:val="28"/>
        </w:rPr>
        <w:t xml:space="preserve"> Lu</w:t>
      </w:r>
      <w:r w:rsidRPr="00985583">
        <w:rPr>
          <w:color w:val="000000"/>
          <w:sz w:val="28"/>
          <w:szCs w:val="28"/>
        </w:rPr>
        <w:t>ật</w:t>
      </w:r>
      <w:r>
        <w:rPr>
          <w:color w:val="000000"/>
          <w:sz w:val="28"/>
          <w:szCs w:val="28"/>
        </w:rPr>
        <w:t xml:space="preserve"> Thu</w:t>
      </w:r>
      <w:r w:rsidRPr="00985583">
        <w:rPr>
          <w:color w:val="000000"/>
          <w:sz w:val="28"/>
          <w:szCs w:val="28"/>
        </w:rPr>
        <w:t>ế</w:t>
      </w:r>
      <w:r>
        <w:rPr>
          <w:color w:val="000000"/>
          <w:sz w:val="28"/>
          <w:szCs w:val="28"/>
        </w:rPr>
        <w:t xml:space="preserve"> thu nh</w:t>
      </w:r>
      <w:r w:rsidRPr="00985583">
        <w:rPr>
          <w:color w:val="000000"/>
          <w:sz w:val="28"/>
          <w:szCs w:val="28"/>
        </w:rPr>
        <w:t>ập</w:t>
      </w:r>
      <w:r>
        <w:rPr>
          <w:color w:val="000000"/>
          <w:sz w:val="28"/>
          <w:szCs w:val="28"/>
        </w:rPr>
        <w:t xml:space="preserve"> c</w:t>
      </w:r>
      <w:r w:rsidRPr="00985583">
        <w:rPr>
          <w:color w:val="000000"/>
          <w:sz w:val="28"/>
          <w:szCs w:val="28"/>
        </w:rPr>
        <w:t>á</w:t>
      </w:r>
      <w:r>
        <w:rPr>
          <w:color w:val="000000"/>
          <w:sz w:val="28"/>
          <w:szCs w:val="28"/>
        </w:rPr>
        <w:t xml:space="preserve"> nh</w:t>
      </w:r>
      <w:r w:rsidRPr="00985583">
        <w:rPr>
          <w:color w:val="000000"/>
          <w:sz w:val="28"/>
          <w:szCs w:val="28"/>
        </w:rPr>
        <w:t>â</w:t>
      </w:r>
      <w:r>
        <w:rPr>
          <w:color w:val="000000"/>
          <w:sz w:val="28"/>
          <w:szCs w:val="28"/>
        </w:rPr>
        <w:t>n v</w:t>
      </w:r>
      <w:r w:rsidRPr="00985583">
        <w:rPr>
          <w:color w:val="000000"/>
          <w:sz w:val="28"/>
          <w:szCs w:val="28"/>
        </w:rPr>
        <w:t>à</w:t>
      </w:r>
      <w:r>
        <w:rPr>
          <w:color w:val="000000"/>
          <w:sz w:val="28"/>
          <w:szCs w:val="28"/>
        </w:rPr>
        <w:t xml:space="preserve"> Lu</w:t>
      </w:r>
      <w:r w:rsidRPr="00985583">
        <w:rPr>
          <w:color w:val="000000"/>
          <w:sz w:val="28"/>
          <w:szCs w:val="28"/>
        </w:rPr>
        <w:t>ật</w:t>
      </w:r>
      <w:r>
        <w:rPr>
          <w:color w:val="000000"/>
          <w:sz w:val="28"/>
          <w:szCs w:val="28"/>
        </w:rPr>
        <w:t xml:space="preserve"> Qu</w:t>
      </w:r>
      <w:r w:rsidRPr="00985583">
        <w:rPr>
          <w:color w:val="000000"/>
          <w:sz w:val="28"/>
          <w:szCs w:val="28"/>
        </w:rPr>
        <w:t>ản</w:t>
      </w:r>
      <w:r>
        <w:rPr>
          <w:color w:val="000000"/>
          <w:sz w:val="28"/>
          <w:szCs w:val="28"/>
        </w:rPr>
        <w:t xml:space="preserve"> l</w:t>
      </w:r>
      <w:r w:rsidRPr="00985583">
        <w:rPr>
          <w:color w:val="000000"/>
          <w:sz w:val="28"/>
          <w:szCs w:val="28"/>
        </w:rPr>
        <w:t>ý</w:t>
      </w:r>
      <w:r>
        <w:rPr>
          <w:color w:val="000000"/>
          <w:sz w:val="28"/>
          <w:szCs w:val="28"/>
        </w:rPr>
        <w:t xml:space="preserve"> thu</w:t>
      </w:r>
      <w:r w:rsidRPr="00985583">
        <w:rPr>
          <w:color w:val="000000"/>
          <w:sz w:val="28"/>
          <w:szCs w:val="28"/>
        </w:rPr>
        <w:t>ế</w:t>
      </w:r>
      <w:r>
        <w:rPr>
          <w:color w:val="000000"/>
          <w:sz w:val="28"/>
          <w:szCs w:val="28"/>
        </w:rPr>
        <w:t>, ngư</w:t>
      </w:r>
      <w:r w:rsidRPr="00985583">
        <w:rPr>
          <w:color w:val="000000"/>
          <w:sz w:val="28"/>
          <w:szCs w:val="28"/>
        </w:rPr>
        <w:t>ời</w:t>
      </w:r>
      <w:r>
        <w:rPr>
          <w:color w:val="000000"/>
          <w:sz w:val="28"/>
          <w:szCs w:val="28"/>
        </w:rPr>
        <w:t xml:space="preserve"> n</w:t>
      </w:r>
      <w:r w:rsidRPr="00985583">
        <w:rPr>
          <w:color w:val="000000"/>
          <w:sz w:val="28"/>
          <w:szCs w:val="28"/>
        </w:rPr>
        <w:t>ộp</w:t>
      </w:r>
      <w:r>
        <w:rPr>
          <w:color w:val="000000"/>
          <w:sz w:val="28"/>
          <w:szCs w:val="28"/>
        </w:rPr>
        <w:t xml:space="preserve"> thu</w:t>
      </w:r>
      <w:r w:rsidRPr="00985583">
        <w:rPr>
          <w:color w:val="000000"/>
          <w:sz w:val="28"/>
          <w:szCs w:val="28"/>
        </w:rPr>
        <w:t>ế</w:t>
      </w:r>
      <w:r>
        <w:rPr>
          <w:color w:val="000000"/>
          <w:sz w:val="28"/>
          <w:szCs w:val="28"/>
        </w:rPr>
        <w:t xml:space="preserve"> thu</w:t>
      </w:r>
      <w:r w:rsidRPr="00985583">
        <w:rPr>
          <w:color w:val="000000"/>
          <w:sz w:val="28"/>
          <w:szCs w:val="28"/>
        </w:rPr>
        <w:t>ộc</w:t>
      </w:r>
      <w:r>
        <w:rPr>
          <w:color w:val="000000"/>
          <w:sz w:val="28"/>
          <w:szCs w:val="28"/>
        </w:rPr>
        <w:t xml:space="preserve"> di</w:t>
      </w:r>
      <w:r w:rsidRPr="00985583">
        <w:rPr>
          <w:color w:val="000000"/>
          <w:sz w:val="28"/>
          <w:szCs w:val="28"/>
        </w:rPr>
        <w:t>ện</w:t>
      </w:r>
      <w:r>
        <w:rPr>
          <w:color w:val="000000"/>
          <w:sz w:val="28"/>
          <w:szCs w:val="28"/>
        </w:rPr>
        <w:t xml:space="preserve"> ph</w:t>
      </w:r>
      <w:r w:rsidRPr="00985583">
        <w:rPr>
          <w:color w:val="000000"/>
          <w:sz w:val="28"/>
          <w:szCs w:val="28"/>
        </w:rPr>
        <w:t>ải</w:t>
      </w:r>
      <w:r>
        <w:rPr>
          <w:color w:val="000000"/>
          <w:sz w:val="28"/>
          <w:szCs w:val="28"/>
        </w:rPr>
        <w:t xml:space="preserve"> quy</w:t>
      </w:r>
      <w:r w:rsidRPr="00985583">
        <w:rPr>
          <w:color w:val="000000"/>
          <w:sz w:val="28"/>
          <w:szCs w:val="28"/>
        </w:rPr>
        <w:t>ết</w:t>
      </w:r>
      <w:r>
        <w:rPr>
          <w:color w:val="000000"/>
          <w:sz w:val="28"/>
          <w:szCs w:val="28"/>
        </w:rPr>
        <w:t xml:space="preserve"> to</w:t>
      </w:r>
      <w:r w:rsidRPr="00985583">
        <w:rPr>
          <w:color w:val="000000"/>
          <w:sz w:val="28"/>
          <w:szCs w:val="28"/>
        </w:rPr>
        <w:t>án</w:t>
      </w:r>
      <w:r>
        <w:rPr>
          <w:color w:val="000000"/>
          <w:sz w:val="28"/>
          <w:szCs w:val="28"/>
        </w:rPr>
        <w:t xml:space="preserve"> thu</w:t>
      </w:r>
      <w:r w:rsidRPr="00985583">
        <w:rPr>
          <w:color w:val="000000"/>
          <w:sz w:val="28"/>
          <w:szCs w:val="28"/>
        </w:rPr>
        <w:t>ế</w:t>
      </w:r>
      <w:r>
        <w:rPr>
          <w:color w:val="000000"/>
          <w:sz w:val="28"/>
          <w:szCs w:val="28"/>
        </w:rPr>
        <w:t xml:space="preserve"> thu nh</w:t>
      </w:r>
      <w:r w:rsidRPr="00985583">
        <w:rPr>
          <w:color w:val="000000"/>
          <w:sz w:val="28"/>
          <w:szCs w:val="28"/>
        </w:rPr>
        <w:t>ập</w:t>
      </w:r>
      <w:r>
        <w:rPr>
          <w:color w:val="000000"/>
          <w:sz w:val="28"/>
          <w:szCs w:val="28"/>
        </w:rPr>
        <w:t xml:space="preserve"> c</w:t>
      </w:r>
      <w:r w:rsidRPr="00985583">
        <w:rPr>
          <w:color w:val="000000"/>
          <w:sz w:val="28"/>
          <w:szCs w:val="28"/>
        </w:rPr>
        <w:t>á</w:t>
      </w:r>
      <w:r>
        <w:rPr>
          <w:color w:val="000000"/>
          <w:sz w:val="28"/>
          <w:szCs w:val="28"/>
        </w:rPr>
        <w:t xml:space="preserve"> nh</w:t>
      </w:r>
      <w:r w:rsidRPr="00985583">
        <w:rPr>
          <w:color w:val="000000"/>
          <w:sz w:val="28"/>
          <w:szCs w:val="28"/>
        </w:rPr>
        <w:t>â</w:t>
      </w:r>
      <w:r>
        <w:rPr>
          <w:color w:val="000000"/>
          <w:sz w:val="28"/>
          <w:szCs w:val="28"/>
        </w:rPr>
        <w:t>n c</w:t>
      </w:r>
      <w:r w:rsidRPr="00985583">
        <w:rPr>
          <w:color w:val="000000"/>
          <w:sz w:val="28"/>
          <w:szCs w:val="28"/>
        </w:rPr>
        <w:t>ó</w:t>
      </w:r>
      <w:r>
        <w:rPr>
          <w:color w:val="000000"/>
          <w:sz w:val="28"/>
          <w:szCs w:val="28"/>
        </w:rPr>
        <w:t xml:space="preserve"> tr</w:t>
      </w:r>
      <w:r w:rsidRPr="00985583">
        <w:rPr>
          <w:color w:val="000000"/>
          <w:sz w:val="28"/>
          <w:szCs w:val="28"/>
        </w:rPr>
        <w:t>ách</w:t>
      </w:r>
      <w:r>
        <w:rPr>
          <w:color w:val="000000"/>
          <w:sz w:val="28"/>
          <w:szCs w:val="28"/>
        </w:rPr>
        <w:t xml:space="preserve"> nhi</w:t>
      </w:r>
      <w:r w:rsidRPr="00985583">
        <w:rPr>
          <w:color w:val="000000"/>
          <w:sz w:val="28"/>
          <w:szCs w:val="28"/>
        </w:rPr>
        <w:t>ệm</w:t>
      </w:r>
      <w:r w:rsidR="008F4D5A">
        <w:rPr>
          <w:color w:val="000000"/>
          <w:sz w:val="28"/>
          <w:szCs w:val="28"/>
        </w:rPr>
        <w:t xml:space="preserve"> </w:t>
      </w:r>
      <w:r w:rsidR="00944102">
        <w:rPr>
          <w:color w:val="000000"/>
          <w:sz w:val="28"/>
          <w:szCs w:val="28"/>
        </w:rPr>
        <w:t xml:space="preserve">khai </w:t>
      </w:r>
      <w:r>
        <w:rPr>
          <w:color w:val="000000"/>
          <w:sz w:val="28"/>
          <w:szCs w:val="28"/>
        </w:rPr>
        <w:t>quy</w:t>
      </w:r>
      <w:r w:rsidRPr="00985583">
        <w:rPr>
          <w:color w:val="000000"/>
          <w:sz w:val="28"/>
          <w:szCs w:val="28"/>
        </w:rPr>
        <w:t>ết</w:t>
      </w:r>
      <w:r>
        <w:rPr>
          <w:color w:val="000000"/>
          <w:sz w:val="28"/>
          <w:szCs w:val="28"/>
        </w:rPr>
        <w:t xml:space="preserve"> to</w:t>
      </w:r>
      <w:r w:rsidRPr="00985583">
        <w:rPr>
          <w:color w:val="000000"/>
          <w:sz w:val="28"/>
          <w:szCs w:val="28"/>
        </w:rPr>
        <w:t>án</w:t>
      </w:r>
      <w:r>
        <w:rPr>
          <w:color w:val="000000"/>
          <w:sz w:val="28"/>
          <w:szCs w:val="28"/>
        </w:rPr>
        <w:t xml:space="preserve"> thu</w:t>
      </w:r>
      <w:r w:rsidRPr="00985583">
        <w:rPr>
          <w:color w:val="000000"/>
          <w:sz w:val="28"/>
          <w:szCs w:val="28"/>
        </w:rPr>
        <w:t>ế</w:t>
      </w:r>
      <w:r>
        <w:rPr>
          <w:color w:val="000000"/>
          <w:sz w:val="28"/>
          <w:szCs w:val="28"/>
        </w:rPr>
        <w:t xml:space="preserve"> TNCN trong v</w:t>
      </w:r>
      <w:r w:rsidRPr="00985583">
        <w:rPr>
          <w:color w:val="000000"/>
          <w:sz w:val="28"/>
          <w:szCs w:val="28"/>
        </w:rPr>
        <w:t>òng</w:t>
      </w:r>
      <w:r>
        <w:rPr>
          <w:color w:val="000000"/>
          <w:sz w:val="28"/>
          <w:szCs w:val="28"/>
        </w:rPr>
        <w:t xml:space="preserve"> 90 ng</w:t>
      </w:r>
      <w:r w:rsidRPr="00985583">
        <w:rPr>
          <w:color w:val="000000"/>
          <w:sz w:val="28"/>
          <w:szCs w:val="28"/>
        </w:rPr>
        <w:t>ày</w:t>
      </w:r>
      <w:r>
        <w:rPr>
          <w:color w:val="000000"/>
          <w:sz w:val="28"/>
          <w:szCs w:val="28"/>
        </w:rPr>
        <w:t xml:space="preserve"> k</w:t>
      </w:r>
      <w:r w:rsidRPr="00985583">
        <w:rPr>
          <w:color w:val="000000"/>
          <w:sz w:val="28"/>
          <w:szCs w:val="28"/>
        </w:rPr>
        <w:t>ể</w:t>
      </w:r>
      <w:r>
        <w:rPr>
          <w:color w:val="000000"/>
          <w:sz w:val="28"/>
          <w:szCs w:val="28"/>
        </w:rPr>
        <w:t xml:space="preserve"> t</w:t>
      </w:r>
      <w:r w:rsidRPr="00985583">
        <w:rPr>
          <w:color w:val="000000"/>
          <w:sz w:val="28"/>
          <w:szCs w:val="28"/>
        </w:rPr>
        <w:t>ừ</w:t>
      </w:r>
      <w:r>
        <w:rPr>
          <w:color w:val="000000"/>
          <w:sz w:val="28"/>
          <w:szCs w:val="28"/>
        </w:rPr>
        <w:t xml:space="preserve"> ng</w:t>
      </w:r>
      <w:r w:rsidRPr="00985583">
        <w:rPr>
          <w:color w:val="000000"/>
          <w:sz w:val="28"/>
          <w:szCs w:val="28"/>
        </w:rPr>
        <w:t>ày</w:t>
      </w:r>
      <w:r>
        <w:rPr>
          <w:color w:val="000000"/>
          <w:sz w:val="28"/>
          <w:szCs w:val="28"/>
        </w:rPr>
        <w:t xml:space="preserve"> k</w:t>
      </w:r>
      <w:r w:rsidRPr="00985583">
        <w:rPr>
          <w:color w:val="000000"/>
          <w:sz w:val="28"/>
          <w:szCs w:val="28"/>
        </w:rPr>
        <w:t>ết</w:t>
      </w:r>
      <w:r>
        <w:rPr>
          <w:color w:val="000000"/>
          <w:sz w:val="28"/>
          <w:szCs w:val="28"/>
        </w:rPr>
        <w:t xml:space="preserve"> th</w:t>
      </w:r>
      <w:r w:rsidRPr="00985583">
        <w:rPr>
          <w:color w:val="000000"/>
          <w:sz w:val="28"/>
          <w:szCs w:val="28"/>
        </w:rPr>
        <w:t>úc</w:t>
      </w:r>
      <w:r>
        <w:rPr>
          <w:color w:val="000000"/>
          <w:sz w:val="28"/>
          <w:szCs w:val="28"/>
        </w:rPr>
        <w:t xml:space="preserve"> n</w:t>
      </w:r>
      <w:r w:rsidRPr="00985583">
        <w:rPr>
          <w:color w:val="000000"/>
          <w:sz w:val="28"/>
          <w:szCs w:val="28"/>
        </w:rPr>
        <w:t>ă</w:t>
      </w:r>
      <w:r>
        <w:rPr>
          <w:color w:val="000000"/>
          <w:sz w:val="28"/>
          <w:szCs w:val="28"/>
        </w:rPr>
        <w:t>m dư</w:t>
      </w:r>
      <w:r w:rsidRPr="00985583">
        <w:rPr>
          <w:color w:val="000000"/>
          <w:sz w:val="28"/>
          <w:szCs w:val="28"/>
        </w:rPr>
        <w:t>ơ</w:t>
      </w:r>
      <w:r>
        <w:rPr>
          <w:color w:val="000000"/>
          <w:sz w:val="28"/>
          <w:szCs w:val="28"/>
        </w:rPr>
        <w:t>ng l</w:t>
      </w:r>
      <w:r w:rsidRPr="00985583">
        <w:rPr>
          <w:color w:val="000000"/>
          <w:sz w:val="28"/>
          <w:szCs w:val="28"/>
        </w:rPr>
        <w:t>ịch</w:t>
      </w:r>
      <w:r>
        <w:rPr>
          <w:color w:val="000000"/>
          <w:sz w:val="28"/>
          <w:szCs w:val="28"/>
        </w:rPr>
        <w:t>.</w:t>
      </w:r>
    </w:p>
    <w:p w:rsidR="00F72DD1" w:rsidRPr="00DA68DA" w:rsidRDefault="00985583" w:rsidP="00175535">
      <w:pPr>
        <w:spacing w:beforeLines="40" w:afterLines="40" w:line="240" w:lineRule="auto"/>
        <w:ind w:firstLine="709"/>
        <w:jc w:val="both"/>
        <w:rPr>
          <w:color w:val="000000"/>
          <w:sz w:val="28"/>
          <w:szCs w:val="28"/>
        </w:rPr>
      </w:pPr>
      <w:r>
        <w:rPr>
          <w:color w:val="000000"/>
          <w:sz w:val="28"/>
          <w:szCs w:val="28"/>
        </w:rPr>
        <w:t>C</w:t>
      </w:r>
      <w:r w:rsidRPr="00985583">
        <w:rPr>
          <w:color w:val="000000"/>
          <w:sz w:val="28"/>
          <w:szCs w:val="28"/>
        </w:rPr>
        <w:t>ă</w:t>
      </w:r>
      <w:r>
        <w:rPr>
          <w:color w:val="000000"/>
          <w:sz w:val="28"/>
          <w:szCs w:val="28"/>
        </w:rPr>
        <w:t>n c</w:t>
      </w:r>
      <w:r w:rsidRPr="00985583">
        <w:rPr>
          <w:color w:val="000000"/>
          <w:sz w:val="28"/>
          <w:szCs w:val="28"/>
        </w:rPr>
        <w:t>ứ</w:t>
      </w:r>
      <w:r>
        <w:rPr>
          <w:color w:val="000000"/>
          <w:sz w:val="28"/>
          <w:szCs w:val="28"/>
        </w:rPr>
        <w:t xml:space="preserve"> quy </w:t>
      </w:r>
      <w:r w:rsidRPr="00985583">
        <w:rPr>
          <w:color w:val="000000"/>
          <w:sz w:val="28"/>
          <w:szCs w:val="28"/>
        </w:rPr>
        <w:t>định</w:t>
      </w:r>
      <w:r>
        <w:rPr>
          <w:color w:val="000000"/>
          <w:sz w:val="28"/>
          <w:szCs w:val="28"/>
        </w:rPr>
        <w:t xml:space="preserve"> t</w:t>
      </w:r>
      <w:r w:rsidRPr="00985583">
        <w:rPr>
          <w:color w:val="000000"/>
          <w:sz w:val="28"/>
          <w:szCs w:val="28"/>
        </w:rPr>
        <w:t>ại</w:t>
      </w:r>
      <w:r w:rsidR="008F4D5A">
        <w:rPr>
          <w:color w:val="000000"/>
          <w:sz w:val="28"/>
          <w:szCs w:val="28"/>
        </w:rPr>
        <w:t xml:space="preserve"> </w:t>
      </w:r>
      <w:r w:rsidRPr="003313F1">
        <w:rPr>
          <w:color w:val="000000"/>
          <w:sz w:val="28"/>
          <w:szCs w:val="28"/>
          <w:lang w:val="am-ET"/>
        </w:rPr>
        <w:t>Thông tư số 111/2013/TT-BTC ngày 15/8/2013</w:t>
      </w:r>
      <w:r w:rsidRPr="003313F1">
        <w:rPr>
          <w:color w:val="000000"/>
          <w:sz w:val="28"/>
          <w:szCs w:val="28"/>
        </w:rPr>
        <w:t xml:space="preserve">; </w:t>
      </w:r>
      <w:r w:rsidRPr="006B32D3">
        <w:rPr>
          <w:color w:val="000000"/>
          <w:sz w:val="28"/>
          <w:szCs w:val="28"/>
          <w:lang w:val="am-ET"/>
        </w:rPr>
        <w:t>Thông tư số 156/2013/TT-BTC ngày 06/11/2013 của Bộ Tài chính</w:t>
      </w:r>
      <w:r w:rsidRPr="006B32D3">
        <w:rPr>
          <w:color w:val="000000"/>
          <w:sz w:val="28"/>
          <w:szCs w:val="28"/>
        </w:rPr>
        <w:t>;</w:t>
      </w:r>
      <w:r w:rsidR="008F4D5A">
        <w:rPr>
          <w:color w:val="000000"/>
          <w:sz w:val="28"/>
          <w:szCs w:val="28"/>
        </w:rPr>
        <w:t xml:space="preserve"> </w:t>
      </w:r>
      <w:r w:rsidRPr="003313F1">
        <w:rPr>
          <w:color w:val="000000"/>
          <w:sz w:val="28"/>
          <w:szCs w:val="28"/>
        </w:rPr>
        <w:t>Thông tư số</w:t>
      </w:r>
      <w:r w:rsidR="008F4D5A">
        <w:rPr>
          <w:color w:val="000000"/>
          <w:sz w:val="28"/>
          <w:szCs w:val="28"/>
        </w:rPr>
        <w:t xml:space="preserve"> 119/2014/TT-BTC </w:t>
      </w:r>
      <w:r w:rsidRPr="003313F1">
        <w:rPr>
          <w:color w:val="000000"/>
          <w:sz w:val="28"/>
          <w:szCs w:val="28"/>
        </w:rPr>
        <w:t>ngày 25/8/20</w:t>
      </w:r>
      <w:r w:rsidRPr="006B32D3">
        <w:rPr>
          <w:color w:val="000000"/>
          <w:sz w:val="28"/>
          <w:szCs w:val="28"/>
        </w:rPr>
        <w:t>14; Thông tư số 151/2014/TT-BTC ngày 10/10/2014; Thông tư số 92/2015/TT-BTC ngày 15/6/2015 của Bộ Tài chính</w:t>
      </w:r>
      <w:r w:rsidR="008F4D5A">
        <w:rPr>
          <w:color w:val="000000"/>
          <w:sz w:val="28"/>
          <w:szCs w:val="28"/>
        </w:rPr>
        <w:t xml:space="preserve"> </w:t>
      </w:r>
      <w:r w:rsidRPr="006B32D3">
        <w:rPr>
          <w:rFonts w:eastAsia="SimSun"/>
          <w:bCs/>
          <w:spacing w:val="-4"/>
          <w:sz w:val="28"/>
          <w:szCs w:val="28"/>
          <w:lang w:val="nl-NL"/>
        </w:rPr>
        <w:t>và các văn bản hướng dẫ</w:t>
      </w:r>
      <w:r>
        <w:rPr>
          <w:rFonts w:eastAsia="SimSun"/>
          <w:bCs/>
          <w:spacing w:val="-4"/>
          <w:sz w:val="28"/>
          <w:szCs w:val="28"/>
          <w:lang w:val="nl-NL"/>
        </w:rPr>
        <w:t>n</w:t>
      </w:r>
      <w:r w:rsidR="0065733A">
        <w:rPr>
          <w:rFonts w:eastAsia="SimSun"/>
          <w:bCs/>
          <w:spacing w:val="-4"/>
          <w:sz w:val="28"/>
          <w:szCs w:val="28"/>
          <w:lang w:val="nl-NL"/>
        </w:rPr>
        <w:t xml:space="preserve">, </w:t>
      </w:r>
      <w:r w:rsidR="0065733A" w:rsidRPr="0065733A">
        <w:rPr>
          <w:rFonts w:eastAsia="SimSun"/>
          <w:bCs/>
          <w:spacing w:val="-4"/>
          <w:sz w:val="28"/>
          <w:szCs w:val="28"/>
          <w:lang w:val="nl-NL"/>
        </w:rPr>
        <w:t>đ</w:t>
      </w:r>
      <w:r w:rsidR="00F72DD1" w:rsidRPr="005D767C">
        <w:rPr>
          <w:color w:val="000000"/>
          <w:sz w:val="28"/>
          <w:szCs w:val="28"/>
          <w:lang w:val="am-ET"/>
        </w:rPr>
        <w:t xml:space="preserve">ể đảm bảo </w:t>
      </w:r>
      <w:r>
        <w:rPr>
          <w:color w:val="000000"/>
          <w:sz w:val="28"/>
          <w:szCs w:val="28"/>
        </w:rPr>
        <w:t>k</w:t>
      </w:r>
      <w:r w:rsidRPr="00985583">
        <w:rPr>
          <w:color w:val="000000"/>
          <w:sz w:val="28"/>
          <w:szCs w:val="28"/>
        </w:rPr>
        <w:t>ịp</w:t>
      </w:r>
      <w:r>
        <w:rPr>
          <w:color w:val="000000"/>
          <w:sz w:val="28"/>
          <w:szCs w:val="28"/>
        </w:rPr>
        <w:t xml:space="preserve"> th</w:t>
      </w:r>
      <w:r w:rsidRPr="00985583">
        <w:rPr>
          <w:color w:val="000000"/>
          <w:sz w:val="28"/>
          <w:szCs w:val="28"/>
        </w:rPr>
        <w:t>ời</w:t>
      </w:r>
      <w:r>
        <w:rPr>
          <w:color w:val="000000"/>
          <w:sz w:val="28"/>
          <w:szCs w:val="28"/>
        </w:rPr>
        <w:t xml:space="preserve"> hư</w:t>
      </w:r>
      <w:r w:rsidRPr="00985583">
        <w:rPr>
          <w:color w:val="000000"/>
          <w:sz w:val="28"/>
          <w:szCs w:val="28"/>
        </w:rPr>
        <w:t>ớng</w:t>
      </w:r>
      <w:r>
        <w:rPr>
          <w:color w:val="000000"/>
          <w:sz w:val="28"/>
          <w:szCs w:val="28"/>
        </w:rPr>
        <w:t xml:space="preserve"> d</w:t>
      </w:r>
      <w:r w:rsidRPr="00985583">
        <w:rPr>
          <w:color w:val="000000"/>
          <w:sz w:val="28"/>
          <w:szCs w:val="28"/>
        </w:rPr>
        <w:t>ẫn</w:t>
      </w:r>
      <w:r>
        <w:rPr>
          <w:color w:val="000000"/>
          <w:sz w:val="28"/>
          <w:szCs w:val="28"/>
        </w:rPr>
        <w:t xml:space="preserve"> cho c</w:t>
      </w:r>
      <w:r w:rsidRPr="00985583">
        <w:rPr>
          <w:color w:val="000000"/>
          <w:sz w:val="28"/>
          <w:szCs w:val="28"/>
        </w:rPr>
        <w:t>ác</w:t>
      </w:r>
      <w:r>
        <w:rPr>
          <w:color w:val="000000"/>
          <w:sz w:val="28"/>
          <w:szCs w:val="28"/>
        </w:rPr>
        <w:t xml:space="preserve"> t</w:t>
      </w:r>
      <w:r w:rsidRPr="00985583">
        <w:rPr>
          <w:color w:val="000000"/>
          <w:sz w:val="28"/>
          <w:szCs w:val="28"/>
        </w:rPr>
        <w:t>ổ</w:t>
      </w:r>
      <w:r>
        <w:rPr>
          <w:color w:val="000000"/>
          <w:sz w:val="28"/>
          <w:szCs w:val="28"/>
        </w:rPr>
        <w:t xml:space="preserve"> ch</w:t>
      </w:r>
      <w:r w:rsidRPr="00985583">
        <w:rPr>
          <w:color w:val="000000"/>
          <w:sz w:val="28"/>
          <w:szCs w:val="28"/>
        </w:rPr>
        <w:t>ức</w:t>
      </w:r>
      <w:r>
        <w:rPr>
          <w:color w:val="000000"/>
          <w:sz w:val="28"/>
          <w:szCs w:val="28"/>
        </w:rPr>
        <w:t>, c</w:t>
      </w:r>
      <w:r w:rsidRPr="00985583">
        <w:rPr>
          <w:color w:val="000000"/>
          <w:sz w:val="28"/>
          <w:szCs w:val="28"/>
        </w:rPr>
        <w:t>á</w:t>
      </w:r>
      <w:r>
        <w:rPr>
          <w:color w:val="000000"/>
          <w:sz w:val="28"/>
          <w:szCs w:val="28"/>
        </w:rPr>
        <w:t xml:space="preserve"> nh</w:t>
      </w:r>
      <w:r w:rsidRPr="00985583">
        <w:rPr>
          <w:color w:val="000000"/>
          <w:sz w:val="28"/>
          <w:szCs w:val="28"/>
        </w:rPr>
        <w:t>â</w:t>
      </w:r>
      <w:r>
        <w:rPr>
          <w:color w:val="000000"/>
          <w:sz w:val="28"/>
          <w:szCs w:val="28"/>
        </w:rPr>
        <w:t xml:space="preserve">n </w:t>
      </w:r>
      <w:r w:rsidR="00F72DD1" w:rsidRPr="005D767C">
        <w:rPr>
          <w:color w:val="000000"/>
          <w:sz w:val="28"/>
          <w:szCs w:val="28"/>
          <w:lang w:val="am-ET"/>
        </w:rPr>
        <w:t>thực hiện thống nhất theo quy định của pháp luật</w:t>
      </w:r>
      <w:r>
        <w:rPr>
          <w:color w:val="000000"/>
          <w:sz w:val="28"/>
          <w:szCs w:val="28"/>
        </w:rPr>
        <w:t xml:space="preserve"> thu</w:t>
      </w:r>
      <w:r w:rsidRPr="00985583">
        <w:rPr>
          <w:color w:val="000000"/>
          <w:sz w:val="28"/>
          <w:szCs w:val="28"/>
        </w:rPr>
        <w:t>ế</w:t>
      </w:r>
      <w:r>
        <w:rPr>
          <w:color w:val="000000"/>
          <w:sz w:val="28"/>
          <w:szCs w:val="28"/>
        </w:rPr>
        <w:t xml:space="preserve"> TNCN</w:t>
      </w:r>
      <w:r w:rsidR="00F72DD1" w:rsidRPr="005D767C">
        <w:rPr>
          <w:color w:val="000000"/>
          <w:sz w:val="28"/>
          <w:szCs w:val="28"/>
          <w:lang w:val="am-ET"/>
        </w:rPr>
        <w:t xml:space="preserve">, Tổng cục Thuế lưu ý một số nội dung về quyết toán thuế </w:t>
      </w:r>
      <w:r w:rsidR="00F72DD1">
        <w:rPr>
          <w:color w:val="000000"/>
          <w:sz w:val="28"/>
          <w:szCs w:val="28"/>
        </w:rPr>
        <w:t>thu nh</w:t>
      </w:r>
      <w:r w:rsidR="00F72DD1" w:rsidRPr="00034A66">
        <w:rPr>
          <w:color w:val="000000"/>
          <w:sz w:val="28"/>
          <w:szCs w:val="28"/>
        </w:rPr>
        <w:t>ập</w:t>
      </w:r>
      <w:r w:rsidR="00F72DD1">
        <w:rPr>
          <w:color w:val="000000"/>
          <w:sz w:val="28"/>
          <w:szCs w:val="28"/>
        </w:rPr>
        <w:t xml:space="preserve"> c</w:t>
      </w:r>
      <w:r w:rsidR="00F72DD1" w:rsidRPr="00034A66">
        <w:rPr>
          <w:color w:val="000000"/>
          <w:sz w:val="28"/>
          <w:szCs w:val="28"/>
        </w:rPr>
        <w:t>á</w:t>
      </w:r>
      <w:r w:rsidR="00F72DD1">
        <w:rPr>
          <w:color w:val="000000"/>
          <w:sz w:val="28"/>
          <w:szCs w:val="28"/>
        </w:rPr>
        <w:t xml:space="preserve"> nh</w:t>
      </w:r>
      <w:r w:rsidR="00F72DD1" w:rsidRPr="00034A66">
        <w:rPr>
          <w:color w:val="000000"/>
          <w:sz w:val="28"/>
          <w:szCs w:val="28"/>
        </w:rPr>
        <w:t>â</w:t>
      </w:r>
      <w:r w:rsidR="00F72DD1">
        <w:rPr>
          <w:color w:val="000000"/>
          <w:sz w:val="28"/>
          <w:szCs w:val="28"/>
        </w:rPr>
        <w:t>n (</w:t>
      </w:r>
      <w:r w:rsidR="00F72DD1" w:rsidRPr="005D767C">
        <w:rPr>
          <w:color w:val="000000"/>
          <w:sz w:val="28"/>
          <w:szCs w:val="28"/>
          <w:lang w:val="am-ET"/>
        </w:rPr>
        <w:t>TNCN</w:t>
      </w:r>
      <w:r w:rsidR="00F72DD1">
        <w:rPr>
          <w:color w:val="000000"/>
          <w:sz w:val="28"/>
          <w:szCs w:val="28"/>
        </w:rPr>
        <w:t>)</w:t>
      </w:r>
      <w:r w:rsidR="00F72DD1" w:rsidRPr="005D767C">
        <w:rPr>
          <w:color w:val="000000"/>
          <w:sz w:val="28"/>
          <w:szCs w:val="28"/>
          <w:lang w:val="am-ET"/>
        </w:rPr>
        <w:t xml:space="preserve"> năm </w:t>
      </w:r>
      <w:r w:rsidR="00F72DD1">
        <w:rPr>
          <w:color w:val="000000"/>
          <w:sz w:val="28"/>
          <w:szCs w:val="28"/>
        </w:rPr>
        <w:t>2015 v</w:t>
      </w:r>
      <w:r w:rsidR="00F72DD1" w:rsidRPr="006E1F8F">
        <w:rPr>
          <w:color w:val="000000"/>
          <w:sz w:val="28"/>
          <w:szCs w:val="28"/>
        </w:rPr>
        <w:t>à</w:t>
      </w:r>
      <w:r w:rsidR="00F72DD1">
        <w:rPr>
          <w:color w:val="000000"/>
          <w:sz w:val="28"/>
          <w:szCs w:val="28"/>
        </w:rPr>
        <w:t xml:space="preserve"> c</w:t>
      </w:r>
      <w:r w:rsidR="00F72DD1" w:rsidRPr="006E1F8F">
        <w:rPr>
          <w:color w:val="000000"/>
          <w:sz w:val="28"/>
          <w:szCs w:val="28"/>
        </w:rPr>
        <w:t>ấp</w:t>
      </w:r>
      <w:r w:rsidR="00F72DD1">
        <w:rPr>
          <w:color w:val="000000"/>
          <w:sz w:val="28"/>
          <w:szCs w:val="28"/>
        </w:rPr>
        <w:t xml:space="preserve"> mã số thuế (MST) cho ngư</w:t>
      </w:r>
      <w:r w:rsidR="00F72DD1" w:rsidRPr="006E1F8F">
        <w:rPr>
          <w:color w:val="000000"/>
          <w:sz w:val="28"/>
          <w:szCs w:val="28"/>
        </w:rPr>
        <w:t>ời</w:t>
      </w:r>
      <w:r w:rsidR="00F72DD1">
        <w:rPr>
          <w:color w:val="000000"/>
          <w:sz w:val="28"/>
          <w:szCs w:val="28"/>
        </w:rPr>
        <w:t xml:space="preserve"> ph</w:t>
      </w:r>
      <w:r w:rsidR="00F72DD1" w:rsidRPr="006E1F8F">
        <w:rPr>
          <w:color w:val="000000"/>
          <w:sz w:val="28"/>
          <w:szCs w:val="28"/>
        </w:rPr>
        <w:t>ụ</w:t>
      </w:r>
      <w:r w:rsidR="00F72DD1">
        <w:rPr>
          <w:color w:val="000000"/>
          <w:sz w:val="28"/>
          <w:szCs w:val="28"/>
        </w:rPr>
        <w:t xml:space="preserve"> thu</w:t>
      </w:r>
      <w:r w:rsidR="00F72DD1" w:rsidRPr="006E1F8F">
        <w:rPr>
          <w:color w:val="000000"/>
          <w:sz w:val="28"/>
          <w:szCs w:val="28"/>
        </w:rPr>
        <w:t>ộc</w:t>
      </w:r>
      <w:r w:rsidR="00F72DD1">
        <w:rPr>
          <w:color w:val="000000"/>
          <w:sz w:val="28"/>
          <w:szCs w:val="28"/>
        </w:rPr>
        <w:t xml:space="preserve"> (NPT) </w:t>
      </w:r>
      <w:r w:rsidR="00F72DD1" w:rsidRPr="005D767C">
        <w:rPr>
          <w:color w:val="000000"/>
          <w:sz w:val="28"/>
          <w:szCs w:val="28"/>
          <w:lang w:val="am-ET"/>
        </w:rPr>
        <w:t>như sau:</w:t>
      </w:r>
    </w:p>
    <w:p w:rsidR="00113CDF" w:rsidRDefault="00113CDF" w:rsidP="00175535">
      <w:pPr>
        <w:spacing w:beforeLines="40" w:afterLines="40" w:line="240" w:lineRule="auto"/>
        <w:jc w:val="both"/>
        <w:rPr>
          <w:b/>
          <w:color w:val="000000"/>
          <w:sz w:val="28"/>
          <w:szCs w:val="28"/>
        </w:rPr>
      </w:pPr>
      <w:r>
        <w:rPr>
          <w:b/>
          <w:color w:val="000000"/>
          <w:sz w:val="28"/>
          <w:szCs w:val="28"/>
        </w:rPr>
        <w:t>I</w:t>
      </w:r>
      <w:r w:rsidR="003509BC">
        <w:rPr>
          <w:b/>
          <w:color w:val="000000"/>
          <w:sz w:val="28"/>
          <w:szCs w:val="28"/>
        </w:rPr>
        <w:t>.</w:t>
      </w:r>
      <w:r>
        <w:rPr>
          <w:b/>
          <w:color w:val="000000"/>
          <w:sz w:val="28"/>
          <w:szCs w:val="28"/>
        </w:rPr>
        <w:t xml:space="preserve"> Đ</w:t>
      </w:r>
      <w:r w:rsidRPr="00113CDF">
        <w:rPr>
          <w:b/>
          <w:color w:val="000000"/>
          <w:sz w:val="28"/>
          <w:szCs w:val="28"/>
        </w:rPr>
        <w:t>ỐI</w:t>
      </w:r>
      <w:r>
        <w:rPr>
          <w:b/>
          <w:color w:val="000000"/>
          <w:sz w:val="28"/>
          <w:szCs w:val="28"/>
        </w:rPr>
        <w:t xml:space="preserve"> TƯ</w:t>
      </w:r>
      <w:r w:rsidRPr="00113CDF">
        <w:rPr>
          <w:b/>
          <w:color w:val="000000"/>
          <w:sz w:val="28"/>
          <w:szCs w:val="28"/>
        </w:rPr>
        <w:t>ỢN</w:t>
      </w:r>
      <w:r>
        <w:rPr>
          <w:b/>
          <w:color w:val="000000"/>
          <w:sz w:val="28"/>
          <w:szCs w:val="28"/>
        </w:rPr>
        <w:t>G PH</w:t>
      </w:r>
      <w:r w:rsidRPr="00113CDF">
        <w:rPr>
          <w:b/>
          <w:color w:val="000000"/>
          <w:sz w:val="28"/>
          <w:szCs w:val="28"/>
        </w:rPr>
        <w:t>ẢI</w:t>
      </w:r>
      <w:r>
        <w:rPr>
          <w:b/>
          <w:color w:val="000000"/>
          <w:sz w:val="28"/>
          <w:szCs w:val="28"/>
        </w:rPr>
        <w:t xml:space="preserve"> QUY</w:t>
      </w:r>
      <w:r w:rsidRPr="00113CDF">
        <w:rPr>
          <w:b/>
          <w:color w:val="000000"/>
          <w:sz w:val="28"/>
          <w:szCs w:val="28"/>
        </w:rPr>
        <w:t>ẾT</w:t>
      </w:r>
      <w:r>
        <w:rPr>
          <w:b/>
          <w:color w:val="000000"/>
          <w:sz w:val="28"/>
          <w:szCs w:val="28"/>
        </w:rPr>
        <w:t xml:space="preserve"> TO</w:t>
      </w:r>
      <w:r w:rsidRPr="00113CDF">
        <w:rPr>
          <w:b/>
          <w:color w:val="000000"/>
          <w:sz w:val="28"/>
          <w:szCs w:val="28"/>
        </w:rPr>
        <w:t>ÁN</w:t>
      </w:r>
      <w:r>
        <w:rPr>
          <w:b/>
          <w:color w:val="000000"/>
          <w:sz w:val="28"/>
          <w:szCs w:val="28"/>
        </w:rPr>
        <w:t xml:space="preserve"> THU</w:t>
      </w:r>
      <w:r w:rsidRPr="00113CDF">
        <w:rPr>
          <w:b/>
          <w:color w:val="000000"/>
          <w:sz w:val="28"/>
          <w:szCs w:val="28"/>
        </w:rPr>
        <w:t>Ế</w:t>
      </w:r>
      <w:r>
        <w:rPr>
          <w:b/>
          <w:color w:val="000000"/>
          <w:sz w:val="28"/>
          <w:szCs w:val="28"/>
        </w:rPr>
        <w:t xml:space="preserve"> TNCN</w:t>
      </w:r>
    </w:p>
    <w:p w:rsidR="006E58A0" w:rsidRPr="008C5208" w:rsidRDefault="00C113C5" w:rsidP="00175535">
      <w:pPr>
        <w:spacing w:beforeLines="40" w:afterLines="40" w:line="240" w:lineRule="auto"/>
        <w:jc w:val="both"/>
        <w:rPr>
          <w:b/>
          <w:bCs/>
          <w:color w:val="000000"/>
          <w:sz w:val="28"/>
          <w:szCs w:val="28"/>
        </w:rPr>
      </w:pPr>
      <w:r>
        <w:rPr>
          <w:b/>
          <w:bCs/>
          <w:color w:val="000000"/>
          <w:sz w:val="28"/>
          <w:szCs w:val="28"/>
        </w:rPr>
        <w:t>1</w:t>
      </w:r>
      <w:r w:rsidR="00E26922" w:rsidRPr="008C5208">
        <w:rPr>
          <w:b/>
          <w:bCs/>
          <w:color w:val="000000"/>
          <w:sz w:val="28"/>
          <w:szCs w:val="28"/>
        </w:rPr>
        <w:t xml:space="preserve">. </w:t>
      </w:r>
      <w:r>
        <w:rPr>
          <w:b/>
          <w:bCs/>
          <w:color w:val="000000"/>
          <w:sz w:val="28"/>
          <w:szCs w:val="28"/>
        </w:rPr>
        <w:t>C</w:t>
      </w:r>
      <w:r w:rsidR="00E26922" w:rsidRPr="008C5208">
        <w:rPr>
          <w:b/>
          <w:bCs/>
          <w:color w:val="000000"/>
          <w:sz w:val="28"/>
          <w:szCs w:val="28"/>
        </w:rPr>
        <w:t>á nhân</w:t>
      </w:r>
      <w:r>
        <w:rPr>
          <w:b/>
          <w:bCs/>
          <w:color w:val="000000"/>
          <w:sz w:val="28"/>
          <w:szCs w:val="28"/>
        </w:rPr>
        <w:t>c</w:t>
      </w:r>
      <w:r w:rsidRPr="00C113C5">
        <w:rPr>
          <w:b/>
          <w:bCs/>
          <w:color w:val="000000"/>
          <w:sz w:val="28"/>
          <w:szCs w:val="28"/>
        </w:rPr>
        <w:t>ó</w:t>
      </w:r>
      <w:r>
        <w:rPr>
          <w:b/>
          <w:bCs/>
          <w:color w:val="000000"/>
          <w:sz w:val="28"/>
          <w:szCs w:val="28"/>
        </w:rPr>
        <w:t xml:space="preserve"> thu nh</w:t>
      </w:r>
      <w:r w:rsidRPr="00C113C5">
        <w:rPr>
          <w:b/>
          <w:bCs/>
          <w:color w:val="000000"/>
          <w:sz w:val="28"/>
          <w:szCs w:val="28"/>
        </w:rPr>
        <w:t>ập</w:t>
      </w:r>
      <w:r>
        <w:rPr>
          <w:b/>
          <w:bCs/>
          <w:color w:val="000000"/>
          <w:sz w:val="28"/>
          <w:szCs w:val="28"/>
        </w:rPr>
        <w:t xml:space="preserve"> t</w:t>
      </w:r>
      <w:r w:rsidRPr="00C113C5">
        <w:rPr>
          <w:b/>
          <w:bCs/>
          <w:color w:val="000000"/>
          <w:sz w:val="28"/>
          <w:szCs w:val="28"/>
        </w:rPr>
        <w:t>ừ</w:t>
      </w:r>
      <w:r>
        <w:rPr>
          <w:b/>
          <w:bCs/>
          <w:color w:val="000000"/>
          <w:sz w:val="28"/>
          <w:szCs w:val="28"/>
        </w:rPr>
        <w:t xml:space="preserve"> ti</w:t>
      </w:r>
      <w:r w:rsidRPr="00C113C5">
        <w:rPr>
          <w:b/>
          <w:bCs/>
          <w:color w:val="000000"/>
          <w:sz w:val="28"/>
          <w:szCs w:val="28"/>
        </w:rPr>
        <w:t>ền</w:t>
      </w:r>
      <w:r>
        <w:rPr>
          <w:b/>
          <w:bCs/>
          <w:color w:val="000000"/>
          <w:sz w:val="28"/>
          <w:szCs w:val="28"/>
        </w:rPr>
        <w:t xml:space="preserve"> l</w:t>
      </w:r>
      <w:r w:rsidRPr="00C113C5">
        <w:rPr>
          <w:b/>
          <w:bCs/>
          <w:color w:val="000000"/>
          <w:sz w:val="28"/>
          <w:szCs w:val="28"/>
        </w:rPr>
        <w:t>ươ</w:t>
      </w:r>
      <w:r>
        <w:rPr>
          <w:b/>
          <w:bCs/>
          <w:color w:val="000000"/>
          <w:sz w:val="28"/>
          <w:szCs w:val="28"/>
        </w:rPr>
        <w:t>ng, ti</w:t>
      </w:r>
      <w:r w:rsidRPr="00C113C5">
        <w:rPr>
          <w:b/>
          <w:bCs/>
          <w:color w:val="000000"/>
          <w:sz w:val="28"/>
          <w:szCs w:val="28"/>
        </w:rPr>
        <w:t>ền</w:t>
      </w:r>
      <w:r>
        <w:rPr>
          <w:b/>
          <w:bCs/>
          <w:color w:val="000000"/>
          <w:sz w:val="28"/>
          <w:szCs w:val="28"/>
        </w:rPr>
        <w:t xml:space="preserve"> c</w:t>
      </w:r>
      <w:r w:rsidRPr="00C113C5">
        <w:rPr>
          <w:b/>
          <w:bCs/>
          <w:color w:val="000000"/>
          <w:sz w:val="28"/>
          <w:szCs w:val="28"/>
        </w:rPr>
        <w:t>ô</w:t>
      </w:r>
      <w:r>
        <w:rPr>
          <w:b/>
          <w:bCs/>
          <w:color w:val="000000"/>
          <w:sz w:val="28"/>
          <w:szCs w:val="28"/>
        </w:rPr>
        <w:t>ng</w:t>
      </w:r>
    </w:p>
    <w:p w:rsidR="008C28B7" w:rsidRDefault="00273D48" w:rsidP="00175535">
      <w:pPr>
        <w:spacing w:beforeLines="40" w:afterLines="40" w:line="240" w:lineRule="auto"/>
        <w:jc w:val="both"/>
        <w:rPr>
          <w:color w:val="000000"/>
          <w:sz w:val="28"/>
          <w:szCs w:val="28"/>
        </w:rPr>
      </w:pPr>
      <w:r w:rsidRPr="006B32D3">
        <w:rPr>
          <w:color w:val="000000"/>
          <w:sz w:val="28"/>
          <w:szCs w:val="28"/>
          <w:lang w:val="am-ET"/>
        </w:rPr>
        <w:t xml:space="preserve">Cá nhân cư trú </w:t>
      </w:r>
      <w:r w:rsidRPr="00140F20">
        <w:rPr>
          <w:color w:val="000000"/>
          <w:sz w:val="28"/>
          <w:szCs w:val="28"/>
          <w:lang w:val="am-ET"/>
        </w:rPr>
        <w:t>có thu nhập từ tiền lương, tiề</w:t>
      </w:r>
      <w:r w:rsidR="00140F20" w:rsidRPr="00140F20">
        <w:rPr>
          <w:color w:val="000000"/>
          <w:sz w:val="28"/>
          <w:szCs w:val="28"/>
          <w:lang w:val="am-ET"/>
        </w:rPr>
        <w:t>n cô</w:t>
      </w:r>
      <w:r w:rsidR="00140F20" w:rsidRPr="00140F20">
        <w:rPr>
          <w:color w:val="000000"/>
          <w:sz w:val="28"/>
          <w:szCs w:val="28"/>
        </w:rPr>
        <w:t>ng</w:t>
      </w:r>
      <w:r w:rsidRPr="006B32D3">
        <w:rPr>
          <w:color w:val="000000"/>
          <w:sz w:val="28"/>
          <w:szCs w:val="28"/>
        </w:rPr>
        <w:t>có trách nhiệm khai quyết toán thuế nếu có số thuế phải nộp thêm hoặc có số thuế nộp thừa đề nghị hoàn hoặc bù trừ thuế vào kỳ khai thuế tiếp theo, trừ các trường hợp</w:t>
      </w:r>
      <w:r w:rsidR="008C28B7">
        <w:rPr>
          <w:color w:val="000000"/>
          <w:sz w:val="28"/>
          <w:szCs w:val="28"/>
        </w:rPr>
        <w:t xml:space="preserve"> sau:</w:t>
      </w:r>
    </w:p>
    <w:p w:rsidR="00273D48" w:rsidRPr="006B32D3" w:rsidRDefault="00273D48" w:rsidP="00175535">
      <w:pPr>
        <w:spacing w:beforeLines="40" w:afterLines="40" w:line="240" w:lineRule="auto"/>
        <w:jc w:val="both"/>
        <w:rPr>
          <w:color w:val="000000"/>
          <w:sz w:val="28"/>
          <w:szCs w:val="28"/>
        </w:rPr>
      </w:pPr>
      <w:r w:rsidRPr="006B32D3">
        <w:rPr>
          <w:color w:val="000000"/>
          <w:sz w:val="28"/>
          <w:szCs w:val="28"/>
        </w:rPr>
        <w:t>- Cá nhân có số thuế phải nộp nhỏ hơn số thuế đã tạm nộp mà không có yêu cầu hoàn thuế hoặc bù trừ thuế vào kỳ sau.</w:t>
      </w:r>
    </w:p>
    <w:p w:rsidR="00273D48" w:rsidRDefault="00273D48" w:rsidP="00175535">
      <w:pPr>
        <w:spacing w:beforeLines="40" w:afterLines="40" w:line="240" w:lineRule="auto"/>
        <w:jc w:val="both"/>
        <w:rPr>
          <w:color w:val="000000"/>
          <w:sz w:val="28"/>
          <w:szCs w:val="28"/>
        </w:rPr>
      </w:pPr>
      <w:r w:rsidRPr="006B32D3">
        <w:rPr>
          <w:color w:val="000000"/>
          <w:sz w:val="28"/>
          <w:szCs w:val="28"/>
        </w:rPr>
        <w:t>- Cá nhân có thu nhập từ tiền lương, tiền công ký hợp đồng lao động từ  03 tháng trở lên tại một đơn vị mà có thêm thu nhập vãng lai ở các nơi khác bình quân tháng trong năm không quá 10 triệu đồng đã được đơn vị trả thu nhập khấu trừ thuế tại nguồn theo tỷ lệ 10% nếu không có yêu cầu thì không quyết toán thuế đối với phần thu nhập này.</w:t>
      </w:r>
    </w:p>
    <w:p w:rsidR="00B645B8" w:rsidRPr="00140F20" w:rsidRDefault="00B645B8" w:rsidP="00175535">
      <w:pPr>
        <w:spacing w:beforeLines="40" w:afterLines="40" w:line="240" w:lineRule="auto"/>
        <w:jc w:val="both"/>
        <w:rPr>
          <w:rFonts w:eastAsia="Times New Roman"/>
          <w:sz w:val="28"/>
          <w:szCs w:val="28"/>
        </w:rPr>
      </w:pPr>
      <w:r w:rsidRPr="00140F20">
        <w:rPr>
          <w:rFonts w:eastAsia="Times New Roman"/>
          <w:sz w:val="28"/>
          <w:szCs w:val="28"/>
        </w:rPr>
        <w:t>-</w:t>
      </w:r>
      <w:r w:rsidRPr="00140F20">
        <w:rPr>
          <w:rFonts w:eastAsia="Times New Roman"/>
          <w:sz w:val="28"/>
          <w:szCs w:val="28"/>
          <w:lang w:val="vi-VN"/>
        </w:rPr>
        <w:t xml:space="preserve"> Cá nhân được người sử dụng lao động mua bảo hiểm nhân thọ (trừ bảo hiểm hưu trí tự nguyện), bảo hiểm không bắt buộc khác có tích lũy về phí bảo hiểm mà người sử dụng lao động hoặc doanh nghiệp bảo hiểm đã khấu trừ thuế thu nhập cá nhân theo tỷ lệ 10% trên khoản tiền phí bảo hiểm tương ứng với phần người sử dụng lao động </w:t>
      </w:r>
      <w:r w:rsidRPr="00140F20">
        <w:rPr>
          <w:rFonts w:eastAsia="Times New Roman"/>
          <w:sz w:val="28"/>
          <w:szCs w:val="28"/>
        </w:rPr>
        <w:t xml:space="preserve">mua hoặc đóng góp cho người lao động </w:t>
      </w:r>
      <w:r w:rsidRPr="00140F20">
        <w:rPr>
          <w:rFonts w:eastAsia="Times New Roman"/>
          <w:sz w:val="28"/>
          <w:szCs w:val="28"/>
          <w:lang w:val="vi-VN"/>
        </w:rPr>
        <w:t>theo hướng dẫn tại khoản 2 Điều 14 Thông tư số 92/2015/TT-BTC thì không phải quyết toán thuế đối với phần thu nhập này.</w:t>
      </w:r>
    </w:p>
    <w:p w:rsidR="003509BC" w:rsidRPr="00B6789D" w:rsidRDefault="003509BC" w:rsidP="00175535">
      <w:pPr>
        <w:spacing w:beforeLines="40" w:afterLines="40" w:line="240" w:lineRule="auto"/>
        <w:jc w:val="both"/>
        <w:rPr>
          <w:b/>
          <w:color w:val="000000"/>
          <w:sz w:val="28"/>
          <w:szCs w:val="28"/>
        </w:rPr>
      </w:pPr>
      <w:r w:rsidRPr="003509BC">
        <w:rPr>
          <w:rFonts w:eastAsia="Times New Roman"/>
          <w:b/>
          <w:sz w:val="28"/>
          <w:szCs w:val="28"/>
        </w:rPr>
        <w:t>2</w:t>
      </w:r>
      <w:r w:rsidRPr="006F5DE4">
        <w:rPr>
          <w:rFonts w:eastAsia="Times New Roman"/>
          <w:b/>
          <w:sz w:val="28"/>
          <w:szCs w:val="28"/>
        </w:rPr>
        <w:t>. T</w:t>
      </w:r>
      <w:r w:rsidRPr="006F5DE4">
        <w:rPr>
          <w:b/>
          <w:color w:val="000000"/>
          <w:sz w:val="28"/>
          <w:szCs w:val="28"/>
        </w:rPr>
        <w:t>ổ</w:t>
      </w:r>
      <w:r>
        <w:rPr>
          <w:b/>
          <w:color w:val="000000"/>
          <w:sz w:val="28"/>
          <w:szCs w:val="28"/>
        </w:rPr>
        <w:t xml:space="preserve"> ch</w:t>
      </w:r>
      <w:r w:rsidRPr="00FA4587">
        <w:rPr>
          <w:b/>
          <w:color w:val="000000"/>
          <w:sz w:val="28"/>
          <w:szCs w:val="28"/>
        </w:rPr>
        <w:t>ức</w:t>
      </w:r>
      <w:r>
        <w:rPr>
          <w:b/>
          <w:color w:val="000000"/>
          <w:sz w:val="28"/>
          <w:szCs w:val="28"/>
        </w:rPr>
        <w:t xml:space="preserve"> tr</w:t>
      </w:r>
      <w:r w:rsidRPr="00FA4587">
        <w:rPr>
          <w:b/>
          <w:color w:val="000000"/>
          <w:sz w:val="28"/>
          <w:szCs w:val="28"/>
        </w:rPr>
        <w:t>ả</w:t>
      </w:r>
      <w:r>
        <w:rPr>
          <w:b/>
          <w:color w:val="000000"/>
          <w:sz w:val="28"/>
          <w:szCs w:val="28"/>
        </w:rPr>
        <w:t xml:space="preserve"> thu nh</w:t>
      </w:r>
      <w:r w:rsidRPr="00FA4587">
        <w:rPr>
          <w:b/>
          <w:color w:val="000000"/>
          <w:sz w:val="28"/>
          <w:szCs w:val="28"/>
        </w:rPr>
        <w:t>ập</w:t>
      </w:r>
      <w:r>
        <w:rPr>
          <w:b/>
          <w:color w:val="000000"/>
          <w:sz w:val="28"/>
          <w:szCs w:val="28"/>
        </w:rPr>
        <w:t xml:space="preserve"> t</w:t>
      </w:r>
      <w:r w:rsidRPr="00C113C5">
        <w:rPr>
          <w:b/>
          <w:color w:val="000000"/>
          <w:sz w:val="28"/>
          <w:szCs w:val="28"/>
        </w:rPr>
        <w:t>ừ</w:t>
      </w:r>
      <w:r>
        <w:rPr>
          <w:b/>
          <w:color w:val="000000"/>
          <w:sz w:val="28"/>
          <w:szCs w:val="28"/>
        </w:rPr>
        <w:t xml:space="preserve"> ti</w:t>
      </w:r>
      <w:r w:rsidRPr="00C113C5">
        <w:rPr>
          <w:b/>
          <w:color w:val="000000"/>
          <w:sz w:val="28"/>
          <w:szCs w:val="28"/>
        </w:rPr>
        <w:t>ền</w:t>
      </w:r>
      <w:r>
        <w:rPr>
          <w:b/>
          <w:color w:val="000000"/>
          <w:sz w:val="28"/>
          <w:szCs w:val="28"/>
        </w:rPr>
        <w:t xml:space="preserve"> l</w:t>
      </w:r>
      <w:r w:rsidRPr="00C113C5">
        <w:rPr>
          <w:b/>
          <w:color w:val="000000"/>
          <w:sz w:val="28"/>
          <w:szCs w:val="28"/>
        </w:rPr>
        <w:t>ươ</w:t>
      </w:r>
      <w:r>
        <w:rPr>
          <w:b/>
          <w:color w:val="000000"/>
          <w:sz w:val="28"/>
          <w:szCs w:val="28"/>
        </w:rPr>
        <w:t>ng, ti</w:t>
      </w:r>
      <w:r w:rsidRPr="00C113C5">
        <w:rPr>
          <w:b/>
          <w:color w:val="000000"/>
          <w:sz w:val="28"/>
          <w:szCs w:val="28"/>
        </w:rPr>
        <w:t>ền</w:t>
      </w:r>
      <w:r>
        <w:rPr>
          <w:b/>
          <w:color w:val="000000"/>
          <w:sz w:val="28"/>
          <w:szCs w:val="28"/>
        </w:rPr>
        <w:t xml:space="preserve"> c</w:t>
      </w:r>
      <w:r w:rsidRPr="00C113C5">
        <w:rPr>
          <w:b/>
          <w:color w:val="000000"/>
          <w:sz w:val="28"/>
          <w:szCs w:val="28"/>
        </w:rPr>
        <w:t>ô</w:t>
      </w:r>
      <w:r>
        <w:rPr>
          <w:b/>
          <w:color w:val="000000"/>
          <w:sz w:val="28"/>
          <w:szCs w:val="28"/>
        </w:rPr>
        <w:t>ng</w:t>
      </w:r>
    </w:p>
    <w:p w:rsidR="003509BC" w:rsidRDefault="003509BC" w:rsidP="00175535">
      <w:pPr>
        <w:pStyle w:val="NormalWeb"/>
        <w:spacing w:beforeLines="40" w:beforeAutospacing="0" w:afterLines="40" w:afterAutospacing="0"/>
        <w:jc w:val="both"/>
        <w:rPr>
          <w:color w:val="000000"/>
          <w:sz w:val="28"/>
          <w:szCs w:val="28"/>
        </w:rPr>
      </w:pPr>
      <w:r>
        <w:rPr>
          <w:color w:val="000000"/>
          <w:sz w:val="28"/>
          <w:szCs w:val="28"/>
        </w:rPr>
        <w:lastRenderedPageBreak/>
        <w:t>-</w:t>
      </w:r>
      <w:r w:rsidRPr="006B32D3">
        <w:rPr>
          <w:color w:val="000000"/>
          <w:sz w:val="28"/>
          <w:szCs w:val="28"/>
          <w:lang w:val="vi-VN"/>
        </w:rPr>
        <w:t>Tổ chức trả thu nhập</w:t>
      </w:r>
      <w:r>
        <w:rPr>
          <w:color w:val="000000"/>
          <w:sz w:val="28"/>
          <w:szCs w:val="28"/>
        </w:rPr>
        <w:t xml:space="preserve"> t</w:t>
      </w:r>
      <w:r w:rsidRPr="00C113C5">
        <w:rPr>
          <w:color w:val="000000"/>
          <w:sz w:val="28"/>
          <w:szCs w:val="28"/>
        </w:rPr>
        <w:t>ừ</w:t>
      </w:r>
      <w:r>
        <w:rPr>
          <w:color w:val="000000"/>
          <w:sz w:val="28"/>
          <w:szCs w:val="28"/>
        </w:rPr>
        <w:t xml:space="preserve"> ti</w:t>
      </w:r>
      <w:r w:rsidRPr="00C113C5">
        <w:rPr>
          <w:color w:val="000000"/>
          <w:sz w:val="28"/>
          <w:szCs w:val="28"/>
        </w:rPr>
        <w:t>ền</w:t>
      </w:r>
      <w:r>
        <w:rPr>
          <w:color w:val="000000"/>
          <w:sz w:val="28"/>
          <w:szCs w:val="28"/>
        </w:rPr>
        <w:t xml:space="preserve"> lư</w:t>
      </w:r>
      <w:r w:rsidR="0065733A" w:rsidRPr="0065733A">
        <w:rPr>
          <w:color w:val="000000"/>
          <w:sz w:val="28"/>
          <w:szCs w:val="28"/>
        </w:rPr>
        <w:t>ơ</w:t>
      </w:r>
      <w:r w:rsidRPr="00C113C5">
        <w:rPr>
          <w:color w:val="000000"/>
          <w:sz w:val="28"/>
          <w:szCs w:val="28"/>
        </w:rPr>
        <w:t>ng</w:t>
      </w:r>
      <w:r>
        <w:rPr>
          <w:color w:val="000000"/>
          <w:sz w:val="28"/>
          <w:szCs w:val="28"/>
        </w:rPr>
        <w:t>, ti</w:t>
      </w:r>
      <w:r w:rsidRPr="00C113C5">
        <w:rPr>
          <w:color w:val="000000"/>
          <w:sz w:val="28"/>
          <w:szCs w:val="28"/>
        </w:rPr>
        <w:t>ền</w:t>
      </w:r>
      <w:r>
        <w:rPr>
          <w:color w:val="000000"/>
          <w:sz w:val="28"/>
          <w:szCs w:val="28"/>
        </w:rPr>
        <w:t xml:space="preserve"> c</w:t>
      </w:r>
      <w:r w:rsidRPr="00C113C5">
        <w:rPr>
          <w:color w:val="000000"/>
          <w:sz w:val="28"/>
          <w:szCs w:val="28"/>
        </w:rPr>
        <w:t>ô</w:t>
      </w:r>
      <w:r>
        <w:rPr>
          <w:color w:val="000000"/>
          <w:sz w:val="28"/>
          <w:szCs w:val="28"/>
        </w:rPr>
        <w:t xml:space="preserve">ng </w:t>
      </w:r>
      <w:r w:rsidRPr="006B32D3">
        <w:rPr>
          <w:color w:val="000000"/>
          <w:sz w:val="28"/>
          <w:szCs w:val="28"/>
          <w:lang w:val="vi-VN"/>
        </w:rPr>
        <w:t>không phân biệt có phát sinh khấu trừ thuế hay không phát sinh khấu trừ thuế có trách nhiệm khai quyết toán thuế và quyết toán thuế thay cho cá nhân có uỷ quyền. Trường hợp tổ chứckhông phát sinh trả thu nhập</w:t>
      </w:r>
      <w:r>
        <w:rPr>
          <w:color w:val="000000"/>
          <w:sz w:val="28"/>
          <w:szCs w:val="28"/>
        </w:rPr>
        <w:t xml:space="preserve"> t</w:t>
      </w:r>
      <w:r w:rsidRPr="00C113C5">
        <w:rPr>
          <w:color w:val="000000"/>
          <w:sz w:val="28"/>
          <w:szCs w:val="28"/>
        </w:rPr>
        <w:t>ừ</w:t>
      </w:r>
      <w:r>
        <w:rPr>
          <w:color w:val="000000"/>
          <w:sz w:val="28"/>
          <w:szCs w:val="28"/>
        </w:rPr>
        <w:t xml:space="preserve"> ti</w:t>
      </w:r>
      <w:r w:rsidRPr="00C113C5">
        <w:rPr>
          <w:color w:val="000000"/>
          <w:sz w:val="28"/>
          <w:szCs w:val="28"/>
        </w:rPr>
        <w:t>ền</w:t>
      </w:r>
      <w:r>
        <w:rPr>
          <w:color w:val="000000"/>
          <w:sz w:val="28"/>
          <w:szCs w:val="28"/>
        </w:rPr>
        <w:t xml:space="preserve"> l</w:t>
      </w:r>
      <w:r w:rsidRPr="00C113C5">
        <w:rPr>
          <w:color w:val="000000"/>
          <w:sz w:val="28"/>
          <w:szCs w:val="28"/>
        </w:rPr>
        <w:t>ươ</w:t>
      </w:r>
      <w:r>
        <w:rPr>
          <w:color w:val="000000"/>
          <w:sz w:val="28"/>
          <w:szCs w:val="28"/>
        </w:rPr>
        <w:t>ng, ti</w:t>
      </w:r>
      <w:r w:rsidRPr="00C113C5">
        <w:rPr>
          <w:color w:val="000000"/>
          <w:sz w:val="28"/>
          <w:szCs w:val="28"/>
        </w:rPr>
        <w:t>ền</w:t>
      </w:r>
      <w:r>
        <w:rPr>
          <w:color w:val="000000"/>
          <w:sz w:val="28"/>
          <w:szCs w:val="28"/>
        </w:rPr>
        <w:t xml:space="preserve"> c</w:t>
      </w:r>
      <w:r w:rsidRPr="00C113C5">
        <w:rPr>
          <w:color w:val="000000"/>
          <w:sz w:val="28"/>
          <w:szCs w:val="28"/>
        </w:rPr>
        <w:t>ô</w:t>
      </w:r>
      <w:r>
        <w:rPr>
          <w:color w:val="000000"/>
          <w:sz w:val="28"/>
          <w:szCs w:val="28"/>
        </w:rPr>
        <w:t>ng</w:t>
      </w:r>
      <w:r w:rsidRPr="006B32D3">
        <w:rPr>
          <w:color w:val="000000"/>
          <w:sz w:val="28"/>
          <w:szCs w:val="28"/>
          <w:lang w:val="vi-VN"/>
        </w:rPr>
        <w:t xml:space="preserve"> trong năm </w:t>
      </w:r>
      <w:r w:rsidRPr="006B32D3">
        <w:rPr>
          <w:color w:val="000000"/>
          <w:sz w:val="28"/>
          <w:szCs w:val="28"/>
        </w:rPr>
        <w:t>2015</w:t>
      </w:r>
      <w:r w:rsidRPr="006B32D3">
        <w:rPr>
          <w:color w:val="000000"/>
          <w:sz w:val="28"/>
          <w:szCs w:val="28"/>
          <w:lang w:val="vi-VN"/>
        </w:rPr>
        <w:t xml:space="preserve"> thì không phải khai quyết toán thuế TNCN.</w:t>
      </w:r>
    </w:p>
    <w:p w:rsidR="003509BC" w:rsidRPr="00140F20" w:rsidRDefault="003509BC" w:rsidP="00175535">
      <w:pPr>
        <w:pStyle w:val="NormalWeb"/>
        <w:spacing w:beforeLines="40" w:beforeAutospacing="0" w:afterLines="40" w:afterAutospacing="0"/>
        <w:jc w:val="both"/>
        <w:rPr>
          <w:color w:val="000000"/>
          <w:sz w:val="28"/>
          <w:szCs w:val="28"/>
        </w:rPr>
      </w:pPr>
      <w:r w:rsidRPr="00FB023D">
        <w:rPr>
          <w:color w:val="000000"/>
          <w:sz w:val="28"/>
          <w:szCs w:val="28"/>
        </w:rPr>
        <w:t xml:space="preserve">- </w:t>
      </w:r>
      <w:r w:rsidRPr="00FB023D">
        <w:rPr>
          <w:color w:val="000000"/>
          <w:sz w:val="28"/>
          <w:szCs w:val="28"/>
          <w:lang w:val="vi-VN"/>
        </w:rPr>
        <w:t xml:space="preserve">Tổ chức trả thu nhập chia, tách, hợp nhất, sáp nhập, chuyển đổi, giải thể hoặc phá sản theo quy định của Luật Doanh nghiệp thì phải quyết toán thuế đối với số thuế </w:t>
      </w:r>
      <w:r w:rsidRPr="00FB023D">
        <w:rPr>
          <w:color w:val="000000"/>
          <w:sz w:val="28"/>
          <w:szCs w:val="28"/>
        </w:rPr>
        <w:t>thu nhập cá nhân</w:t>
      </w:r>
      <w:r w:rsidRPr="00FB023D">
        <w:rPr>
          <w:color w:val="000000"/>
          <w:sz w:val="28"/>
          <w:szCs w:val="28"/>
          <w:lang w:val="vi-VN"/>
        </w:rPr>
        <w:t xml:space="preserve"> đã khấu trừ </w:t>
      </w:r>
      <w:r w:rsidRPr="00FB023D">
        <w:rPr>
          <w:color w:val="000000"/>
          <w:sz w:val="28"/>
          <w:szCs w:val="28"/>
          <w:lang w:val="am-ET"/>
        </w:rPr>
        <w:t xml:space="preserve">chậm nhất là ngày thứ </w:t>
      </w:r>
      <w:r w:rsidRPr="00FB023D">
        <w:rPr>
          <w:color w:val="000000"/>
          <w:sz w:val="28"/>
          <w:szCs w:val="28"/>
        </w:rPr>
        <w:t>45 (</w:t>
      </w:r>
      <w:r w:rsidRPr="00FB023D">
        <w:rPr>
          <w:color w:val="000000"/>
          <w:sz w:val="28"/>
          <w:szCs w:val="28"/>
          <w:lang w:val="am-ET"/>
        </w:rPr>
        <w:t xml:space="preserve">bốn mươi lăm) kể từ ngày </w:t>
      </w:r>
      <w:r w:rsidRPr="00FB023D">
        <w:rPr>
          <w:color w:val="000000"/>
          <w:sz w:val="28"/>
          <w:szCs w:val="28"/>
          <w:lang w:val="vi-VN"/>
        </w:rPr>
        <w:t xml:space="preserve">chia, tách, hợp nhất, sáp nhập, chuyển đổi, giải thể hoặc phá sảnvà cấp chứng từ khấu trừ thuế cho người lao động để làm cơ sở cho người lao động thực hiện quyết toán thuế </w:t>
      </w:r>
      <w:r w:rsidRPr="00FB023D">
        <w:rPr>
          <w:color w:val="000000"/>
          <w:sz w:val="28"/>
          <w:szCs w:val="28"/>
        </w:rPr>
        <w:t>thu nhập cá nhân</w:t>
      </w:r>
      <w:r w:rsidRPr="00FB023D">
        <w:rPr>
          <w:color w:val="000000"/>
          <w:sz w:val="28"/>
          <w:szCs w:val="28"/>
          <w:lang w:val="vi-VN"/>
        </w:rPr>
        <w:t>.</w:t>
      </w:r>
      <w:r w:rsidRPr="00140F20">
        <w:rPr>
          <w:color w:val="000000"/>
          <w:sz w:val="28"/>
          <w:szCs w:val="28"/>
          <w:lang w:val="pl-PL"/>
        </w:rPr>
        <w:t xml:space="preserve">Trường hợp chuyển đổi loại hình doanh nghiệp </w:t>
      </w:r>
      <w:r w:rsidRPr="00140F20">
        <w:rPr>
          <w:bCs/>
          <w:iCs/>
          <w:color w:val="000000"/>
          <w:sz w:val="28"/>
          <w:szCs w:val="28"/>
          <w:lang w:val="pl-PL"/>
        </w:rPr>
        <w:t xml:space="preserve">mà bên tiếp nhận kế thừa toàn bộ nghĩa vụ về thuế của doanh nghiệp trước chuyển đổi (như chuyển đổi loại hình doanh nghiệp từ Công ty trách nhiệm hữu hạn sang Công ty cổ phần hoặc ngược lại; chuyển đổi Doanh nghiệp 100% vốn Nhà nước thành Công ty cổ phần và các trường hợp khác theo quy định của pháp luật) thì doanh nghiệp trước chuyển đổi không phải </w:t>
      </w:r>
      <w:r w:rsidRPr="00140F20">
        <w:rPr>
          <w:color w:val="000000"/>
          <w:sz w:val="28"/>
          <w:szCs w:val="28"/>
          <w:lang w:val="pl-PL"/>
        </w:rPr>
        <w:t>khai quyết toán thuế đến thời điểm có quyết định về việc chuyển đổi doanh nghiệp và không cấp chứng từ khấu trừ thuế đối với người lao động được điều chuyển từ tổ chức cũ đến tổ chức mới, bên tiếp nhận thực hiện khai quyết toán thuế năm theo quy định</w:t>
      </w:r>
      <w:r w:rsidRPr="00140F20">
        <w:rPr>
          <w:color w:val="000000"/>
          <w:sz w:val="28"/>
          <w:szCs w:val="28"/>
          <w:lang w:val="vi-VN"/>
        </w:rPr>
        <w:t>.</w:t>
      </w:r>
    </w:p>
    <w:p w:rsidR="003509BC" w:rsidRPr="00FB023D" w:rsidRDefault="003509BC" w:rsidP="00175535">
      <w:pPr>
        <w:pStyle w:val="NormalWeb"/>
        <w:spacing w:beforeLines="40" w:beforeAutospacing="0" w:afterLines="40" w:afterAutospacing="0"/>
        <w:jc w:val="both"/>
        <w:rPr>
          <w:color w:val="000000"/>
          <w:sz w:val="28"/>
          <w:szCs w:val="28"/>
        </w:rPr>
      </w:pPr>
      <w:r w:rsidRPr="00FB023D">
        <w:rPr>
          <w:color w:val="000000"/>
          <w:sz w:val="28"/>
          <w:szCs w:val="28"/>
          <w:lang w:val="vi-VN"/>
        </w:rPr>
        <w:t xml:space="preserve">Trường hợp sau khi tổ chức lại doanh nghiệp (chia, tách, hợp nhất, sáp nhập, chuyển đổi), người lao động được điều chuyển từ tổ chức cũ đến tổ chức mới (tổ chức được hình thành sau khi tổ chức lại doanh nghiệp), cuối năm người lao động có ủy quyền quyết toán thuế thì tổ chức mới phải thu lại chứng từ khấu trừ thuế TNCN do tổ chức cũ đã cấp cho người lao động để làm căn cứ tổng hợp thu nhập, số thuế đã khấu trừ và quyết toán thuế thay cho người lao động. </w:t>
      </w:r>
    </w:p>
    <w:p w:rsidR="003509BC" w:rsidRPr="00B645B8" w:rsidRDefault="003509BC" w:rsidP="00175535">
      <w:pPr>
        <w:pStyle w:val="NormalWeb"/>
        <w:spacing w:beforeLines="40" w:beforeAutospacing="0" w:afterLines="40" w:afterAutospacing="0"/>
        <w:jc w:val="both"/>
        <w:rPr>
          <w:color w:val="000000"/>
          <w:sz w:val="28"/>
          <w:szCs w:val="28"/>
        </w:rPr>
      </w:pPr>
      <w:r w:rsidRPr="00FB023D">
        <w:rPr>
          <w:color w:val="000000"/>
          <w:sz w:val="28"/>
          <w:szCs w:val="28"/>
        </w:rPr>
        <w:t>Riêng</w:t>
      </w:r>
      <w:r w:rsidRPr="00FB023D">
        <w:rPr>
          <w:sz w:val="28"/>
          <w:szCs w:val="28"/>
          <w:lang w:val="am-ET"/>
        </w:rPr>
        <w:t xml:space="preserve"> tổ chứctrả thu nhập giải thể, chấm dứt hoạt động có phát sinh trả thu nhập nhưng không phát sinh khấu trừ thuế </w:t>
      </w:r>
      <w:r w:rsidRPr="00FB023D">
        <w:rPr>
          <w:sz w:val="28"/>
          <w:szCs w:val="28"/>
        </w:rPr>
        <w:t xml:space="preserve">TNCN </w:t>
      </w:r>
      <w:r w:rsidRPr="00FB023D">
        <w:rPr>
          <w:sz w:val="28"/>
          <w:szCs w:val="28"/>
          <w:lang w:val="am-ET"/>
        </w:rPr>
        <w:t xml:space="preserve">thì tổ chứctrả thu nhập không thực hiện quyết toán thuế thu nhập cá nhân, chỉ cung cấp cho cơ quan thuế danh sách cá nhân đã chi trả thu nhập trong năm (nếu có) theo Mẫu </w:t>
      </w:r>
      <w:r w:rsidRPr="00FB023D">
        <w:rPr>
          <w:sz w:val="28"/>
          <w:szCs w:val="28"/>
        </w:rPr>
        <w:t>số 0</w:t>
      </w:r>
      <w:r w:rsidRPr="00FB023D">
        <w:rPr>
          <w:sz w:val="28"/>
          <w:szCs w:val="28"/>
          <w:lang w:val="am-ET"/>
        </w:rPr>
        <w:t>5/DS-TNCN ban hành kèm theo Thông tư</w:t>
      </w:r>
      <w:r w:rsidRPr="00FB023D">
        <w:rPr>
          <w:sz w:val="28"/>
          <w:szCs w:val="28"/>
        </w:rPr>
        <w:t xml:space="preserve"> số 92/2015/TT-BTC ngày 15/6/2015 của Bộ Tài chính </w:t>
      </w:r>
      <w:r w:rsidRPr="00FB023D">
        <w:rPr>
          <w:sz w:val="28"/>
          <w:szCs w:val="28"/>
          <w:lang w:val="am-ET"/>
        </w:rPr>
        <w:t>chậm nhất là ngày thứ 45kể từ ngày có quyết định về việc giải thể, chấm dứt hoạt động</w:t>
      </w:r>
      <w:r w:rsidRPr="00FB023D">
        <w:rPr>
          <w:sz w:val="28"/>
          <w:szCs w:val="28"/>
        </w:rPr>
        <w:t>.</w:t>
      </w:r>
    </w:p>
    <w:p w:rsidR="003509BC" w:rsidRDefault="00113CDF" w:rsidP="00175535">
      <w:pPr>
        <w:tabs>
          <w:tab w:val="left" w:pos="0"/>
        </w:tabs>
        <w:spacing w:beforeLines="40" w:afterLines="40" w:line="240" w:lineRule="auto"/>
        <w:jc w:val="both"/>
        <w:rPr>
          <w:b/>
          <w:sz w:val="28"/>
          <w:szCs w:val="28"/>
        </w:rPr>
      </w:pPr>
      <w:r>
        <w:rPr>
          <w:b/>
          <w:sz w:val="28"/>
          <w:szCs w:val="28"/>
        </w:rPr>
        <w:t>II</w:t>
      </w:r>
      <w:r w:rsidR="00B647BD" w:rsidRPr="003509BC">
        <w:rPr>
          <w:b/>
          <w:sz w:val="28"/>
          <w:szCs w:val="28"/>
        </w:rPr>
        <w:t xml:space="preserve">. </w:t>
      </w:r>
      <w:r w:rsidR="003509BC" w:rsidRPr="003509BC">
        <w:rPr>
          <w:b/>
          <w:sz w:val="28"/>
          <w:szCs w:val="28"/>
        </w:rPr>
        <w:t>H</w:t>
      </w:r>
      <w:r w:rsidRPr="00113CDF">
        <w:rPr>
          <w:b/>
          <w:sz w:val="28"/>
          <w:szCs w:val="28"/>
        </w:rPr>
        <w:t>ÌNH</w:t>
      </w:r>
      <w:r>
        <w:rPr>
          <w:b/>
          <w:sz w:val="28"/>
          <w:szCs w:val="28"/>
        </w:rPr>
        <w:t xml:space="preserve"> TH</w:t>
      </w:r>
      <w:r w:rsidRPr="00113CDF">
        <w:rPr>
          <w:b/>
          <w:sz w:val="28"/>
          <w:szCs w:val="28"/>
        </w:rPr>
        <w:t>ỨC</w:t>
      </w:r>
      <w:r>
        <w:rPr>
          <w:b/>
          <w:sz w:val="28"/>
          <w:szCs w:val="28"/>
        </w:rPr>
        <w:t xml:space="preserve"> QUY</w:t>
      </w:r>
      <w:r w:rsidRPr="00113CDF">
        <w:rPr>
          <w:b/>
          <w:sz w:val="28"/>
          <w:szCs w:val="28"/>
        </w:rPr>
        <w:t>ẾT</w:t>
      </w:r>
      <w:r>
        <w:rPr>
          <w:b/>
          <w:sz w:val="28"/>
          <w:szCs w:val="28"/>
        </w:rPr>
        <w:t xml:space="preserve"> TO</w:t>
      </w:r>
      <w:r w:rsidRPr="00113CDF">
        <w:rPr>
          <w:b/>
          <w:sz w:val="28"/>
          <w:szCs w:val="28"/>
        </w:rPr>
        <w:t>ÁN</w:t>
      </w:r>
      <w:r>
        <w:rPr>
          <w:b/>
          <w:sz w:val="28"/>
          <w:szCs w:val="28"/>
        </w:rPr>
        <w:t xml:space="preserve"> THU</w:t>
      </w:r>
      <w:r w:rsidRPr="00113CDF">
        <w:rPr>
          <w:b/>
          <w:sz w:val="28"/>
          <w:szCs w:val="28"/>
        </w:rPr>
        <w:t>Ế</w:t>
      </w:r>
      <w:r w:rsidR="003509BC" w:rsidRPr="003509BC">
        <w:rPr>
          <w:b/>
          <w:sz w:val="28"/>
          <w:szCs w:val="28"/>
        </w:rPr>
        <w:t xml:space="preserve"> TNCN</w:t>
      </w:r>
    </w:p>
    <w:p w:rsidR="003509BC" w:rsidRDefault="003509BC" w:rsidP="00175535">
      <w:pPr>
        <w:tabs>
          <w:tab w:val="left" w:pos="0"/>
        </w:tabs>
        <w:spacing w:beforeLines="40" w:afterLines="40" w:line="240" w:lineRule="auto"/>
        <w:jc w:val="both"/>
        <w:rPr>
          <w:b/>
          <w:sz w:val="28"/>
          <w:szCs w:val="28"/>
        </w:rPr>
      </w:pPr>
      <w:r>
        <w:rPr>
          <w:b/>
          <w:sz w:val="28"/>
          <w:szCs w:val="28"/>
        </w:rPr>
        <w:t>1. C</w:t>
      </w:r>
      <w:r w:rsidRPr="003509BC">
        <w:rPr>
          <w:b/>
          <w:sz w:val="28"/>
          <w:szCs w:val="28"/>
        </w:rPr>
        <w:t>á</w:t>
      </w:r>
      <w:r>
        <w:rPr>
          <w:b/>
          <w:sz w:val="28"/>
          <w:szCs w:val="28"/>
        </w:rPr>
        <w:t xml:space="preserve"> nh</w:t>
      </w:r>
      <w:r w:rsidRPr="003509BC">
        <w:rPr>
          <w:b/>
          <w:sz w:val="28"/>
          <w:szCs w:val="28"/>
        </w:rPr>
        <w:t>â</w:t>
      </w:r>
      <w:r>
        <w:rPr>
          <w:b/>
          <w:sz w:val="28"/>
          <w:szCs w:val="28"/>
        </w:rPr>
        <w:t xml:space="preserve">n </w:t>
      </w:r>
      <w:r w:rsidRPr="003509BC">
        <w:rPr>
          <w:b/>
          <w:sz w:val="28"/>
          <w:szCs w:val="28"/>
        </w:rPr>
        <w:t>ủy</w:t>
      </w:r>
      <w:r>
        <w:rPr>
          <w:b/>
          <w:sz w:val="28"/>
          <w:szCs w:val="28"/>
        </w:rPr>
        <w:t xml:space="preserve"> quy</w:t>
      </w:r>
      <w:r w:rsidRPr="003509BC">
        <w:rPr>
          <w:b/>
          <w:sz w:val="28"/>
          <w:szCs w:val="28"/>
        </w:rPr>
        <w:t>ền</w:t>
      </w:r>
      <w:r>
        <w:rPr>
          <w:b/>
          <w:sz w:val="28"/>
          <w:szCs w:val="28"/>
        </w:rPr>
        <w:t xml:space="preserve"> quy</w:t>
      </w:r>
      <w:r w:rsidRPr="003509BC">
        <w:rPr>
          <w:b/>
          <w:sz w:val="28"/>
          <w:szCs w:val="28"/>
        </w:rPr>
        <w:t>ết</w:t>
      </w:r>
      <w:r>
        <w:rPr>
          <w:b/>
          <w:sz w:val="28"/>
          <w:szCs w:val="28"/>
        </w:rPr>
        <w:t xml:space="preserve"> to</w:t>
      </w:r>
      <w:r w:rsidRPr="003509BC">
        <w:rPr>
          <w:b/>
          <w:sz w:val="28"/>
          <w:szCs w:val="28"/>
        </w:rPr>
        <w:t>án</w:t>
      </w:r>
      <w:r>
        <w:rPr>
          <w:b/>
          <w:sz w:val="28"/>
          <w:szCs w:val="28"/>
        </w:rPr>
        <w:t xml:space="preserve"> thu</w:t>
      </w:r>
      <w:r w:rsidRPr="003509BC">
        <w:rPr>
          <w:b/>
          <w:sz w:val="28"/>
          <w:szCs w:val="28"/>
        </w:rPr>
        <w:t>ế</w:t>
      </w:r>
      <w:r>
        <w:rPr>
          <w:b/>
          <w:sz w:val="28"/>
          <w:szCs w:val="28"/>
        </w:rPr>
        <w:t xml:space="preserve"> qua t</w:t>
      </w:r>
      <w:r w:rsidRPr="003509BC">
        <w:rPr>
          <w:b/>
          <w:sz w:val="28"/>
          <w:szCs w:val="28"/>
        </w:rPr>
        <w:t>ổ</w:t>
      </w:r>
      <w:r>
        <w:rPr>
          <w:b/>
          <w:sz w:val="28"/>
          <w:szCs w:val="28"/>
        </w:rPr>
        <w:t xml:space="preserve"> ch</w:t>
      </w:r>
      <w:r w:rsidRPr="003509BC">
        <w:rPr>
          <w:b/>
          <w:sz w:val="28"/>
          <w:szCs w:val="28"/>
        </w:rPr>
        <w:t>ức</w:t>
      </w:r>
      <w:r>
        <w:rPr>
          <w:b/>
          <w:sz w:val="28"/>
          <w:szCs w:val="28"/>
        </w:rPr>
        <w:t xml:space="preserve"> tr</w:t>
      </w:r>
      <w:r w:rsidRPr="003509BC">
        <w:rPr>
          <w:b/>
          <w:sz w:val="28"/>
          <w:szCs w:val="28"/>
        </w:rPr>
        <w:t>ả</w:t>
      </w:r>
      <w:r>
        <w:rPr>
          <w:b/>
          <w:sz w:val="28"/>
          <w:szCs w:val="28"/>
        </w:rPr>
        <w:t xml:space="preserve"> thu nh</w:t>
      </w:r>
      <w:r w:rsidRPr="003509BC">
        <w:rPr>
          <w:b/>
          <w:sz w:val="28"/>
          <w:szCs w:val="28"/>
        </w:rPr>
        <w:t>ập</w:t>
      </w:r>
    </w:p>
    <w:p w:rsidR="003509BC" w:rsidRPr="006B32D3" w:rsidRDefault="003509BC" w:rsidP="00175535">
      <w:pPr>
        <w:pStyle w:val="NormalWeb"/>
        <w:spacing w:beforeLines="40" w:beforeAutospacing="0" w:afterLines="40" w:afterAutospacing="0"/>
        <w:jc w:val="both"/>
        <w:rPr>
          <w:color w:val="000000"/>
          <w:sz w:val="28"/>
          <w:szCs w:val="28"/>
          <w:lang w:val="vi-VN"/>
        </w:rPr>
      </w:pPr>
      <w:r>
        <w:rPr>
          <w:color w:val="000000"/>
          <w:sz w:val="28"/>
          <w:szCs w:val="28"/>
        </w:rPr>
        <w:t>-</w:t>
      </w:r>
      <w:r w:rsidR="00175535">
        <w:rPr>
          <w:color w:val="000000"/>
          <w:sz w:val="28"/>
          <w:szCs w:val="28"/>
        </w:rPr>
        <w:t xml:space="preserve"> </w:t>
      </w:r>
      <w:r w:rsidRPr="006B32D3">
        <w:rPr>
          <w:color w:val="000000"/>
          <w:sz w:val="28"/>
          <w:szCs w:val="28"/>
          <w:lang w:val="vi-VN"/>
        </w:rPr>
        <w:t>Cá nhân có thu nhập từ tiền lương</w:t>
      </w:r>
      <w:r w:rsidRPr="006B32D3">
        <w:rPr>
          <w:color w:val="000000"/>
          <w:sz w:val="28"/>
          <w:szCs w:val="28"/>
          <w:lang w:val="am-ET"/>
        </w:rPr>
        <w:t>,</w:t>
      </w:r>
      <w:r w:rsidRPr="006B32D3">
        <w:rPr>
          <w:color w:val="000000"/>
          <w:sz w:val="28"/>
          <w:szCs w:val="28"/>
          <w:lang w:val="vi-VN"/>
        </w:rPr>
        <w:t xml:space="preserve"> tiền công ủy quyền cho tổ chứ</w:t>
      </w:r>
      <w:r>
        <w:rPr>
          <w:color w:val="000000"/>
          <w:sz w:val="28"/>
          <w:szCs w:val="28"/>
          <w:lang w:val="vi-VN"/>
        </w:rPr>
        <w:t>c</w:t>
      </w:r>
      <w:r w:rsidRPr="006B32D3">
        <w:rPr>
          <w:color w:val="000000"/>
          <w:sz w:val="28"/>
          <w:szCs w:val="28"/>
          <w:lang w:val="vi-VN"/>
        </w:rPr>
        <w:t xml:space="preserve">trả thu nhập quyết toán thuế trong các trường hợp sau: </w:t>
      </w:r>
    </w:p>
    <w:p w:rsidR="003509BC" w:rsidRPr="00140F20" w:rsidRDefault="003509BC" w:rsidP="00175535">
      <w:pPr>
        <w:spacing w:beforeLines="40" w:afterLines="40" w:line="240" w:lineRule="auto"/>
        <w:jc w:val="both"/>
        <w:rPr>
          <w:color w:val="000000"/>
          <w:sz w:val="28"/>
          <w:szCs w:val="28"/>
        </w:rPr>
      </w:pPr>
      <w:r>
        <w:rPr>
          <w:color w:val="000000"/>
          <w:sz w:val="28"/>
          <w:szCs w:val="28"/>
        </w:rPr>
        <w:t>+</w:t>
      </w:r>
      <w:r w:rsidRPr="006B32D3">
        <w:rPr>
          <w:color w:val="000000"/>
          <w:sz w:val="28"/>
          <w:szCs w:val="28"/>
          <w:lang w:val="vi-VN"/>
        </w:rPr>
        <w:t xml:space="preserve"> Cá nhân có thu nhập từ tiền lương, tiền công ký hợp đồng lao động từ 03 tháng trở lên tại một tổ chứctrả thu nhập và thực tế đang làm việc tại đó vào thời điểm uỷ quyền quyết toán thuế</w:t>
      </w:r>
      <w:r>
        <w:rPr>
          <w:color w:val="000000"/>
          <w:sz w:val="28"/>
          <w:szCs w:val="28"/>
        </w:rPr>
        <w:t xml:space="preserve"> (bao g</w:t>
      </w:r>
      <w:r w:rsidRPr="00290C62">
        <w:rPr>
          <w:color w:val="000000"/>
          <w:sz w:val="28"/>
          <w:szCs w:val="28"/>
        </w:rPr>
        <w:t>ồm</w:t>
      </w:r>
      <w:r w:rsidRPr="006B32D3">
        <w:rPr>
          <w:color w:val="000000"/>
          <w:sz w:val="28"/>
          <w:szCs w:val="28"/>
          <w:lang w:val="vi-VN"/>
        </w:rPr>
        <w:t>cả trường hợp không làm việc đủ 12 tháng trong năm</w:t>
      </w:r>
      <w:r>
        <w:rPr>
          <w:color w:val="000000"/>
          <w:sz w:val="28"/>
          <w:szCs w:val="28"/>
        </w:rPr>
        <w:t>) th</w:t>
      </w:r>
      <w:r w:rsidRPr="004902DC">
        <w:rPr>
          <w:color w:val="000000"/>
          <w:sz w:val="28"/>
          <w:szCs w:val="28"/>
        </w:rPr>
        <w:t>ì</w:t>
      </w:r>
      <w:r>
        <w:rPr>
          <w:color w:val="000000"/>
          <w:sz w:val="28"/>
          <w:szCs w:val="28"/>
        </w:rPr>
        <w:t xml:space="preserve"> đư</w:t>
      </w:r>
      <w:r w:rsidRPr="004902DC">
        <w:rPr>
          <w:color w:val="000000"/>
          <w:sz w:val="28"/>
          <w:szCs w:val="28"/>
        </w:rPr>
        <w:t>ợcủy</w:t>
      </w:r>
      <w:r>
        <w:rPr>
          <w:color w:val="000000"/>
          <w:sz w:val="28"/>
          <w:szCs w:val="28"/>
        </w:rPr>
        <w:t xml:space="preserve"> quy</w:t>
      </w:r>
      <w:r w:rsidRPr="004902DC">
        <w:rPr>
          <w:color w:val="000000"/>
          <w:sz w:val="28"/>
          <w:szCs w:val="28"/>
        </w:rPr>
        <w:t>ền</w:t>
      </w:r>
      <w:r>
        <w:rPr>
          <w:color w:val="000000"/>
          <w:sz w:val="28"/>
          <w:szCs w:val="28"/>
        </w:rPr>
        <w:t xml:space="preserve"> quy</w:t>
      </w:r>
      <w:r w:rsidRPr="004902DC">
        <w:rPr>
          <w:color w:val="000000"/>
          <w:sz w:val="28"/>
          <w:szCs w:val="28"/>
        </w:rPr>
        <w:t>ết</w:t>
      </w:r>
      <w:r>
        <w:rPr>
          <w:color w:val="000000"/>
          <w:sz w:val="28"/>
          <w:szCs w:val="28"/>
        </w:rPr>
        <w:t xml:space="preserve"> to</w:t>
      </w:r>
      <w:r w:rsidRPr="004902DC">
        <w:rPr>
          <w:color w:val="000000"/>
          <w:sz w:val="28"/>
          <w:szCs w:val="28"/>
        </w:rPr>
        <w:t>án</w:t>
      </w:r>
      <w:r>
        <w:rPr>
          <w:color w:val="000000"/>
          <w:sz w:val="28"/>
          <w:szCs w:val="28"/>
        </w:rPr>
        <w:t xml:space="preserve"> thu</w:t>
      </w:r>
      <w:r w:rsidRPr="004902DC">
        <w:rPr>
          <w:color w:val="000000"/>
          <w:sz w:val="28"/>
          <w:szCs w:val="28"/>
        </w:rPr>
        <w:t>ế</w:t>
      </w:r>
      <w:r>
        <w:rPr>
          <w:color w:val="000000"/>
          <w:sz w:val="28"/>
          <w:szCs w:val="28"/>
        </w:rPr>
        <w:t xml:space="preserve"> t</w:t>
      </w:r>
      <w:r w:rsidRPr="004902DC">
        <w:rPr>
          <w:color w:val="000000"/>
          <w:sz w:val="28"/>
          <w:szCs w:val="28"/>
        </w:rPr>
        <w:t>ại</w:t>
      </w:r>
      <w:r>
        <w:rPr>
          <w:color w:val="000000"/>
          <w:sz w:val="28"/>
          <w:szCs w:val="28"/>
        </w:rPr>
        <w:t xml:space="preserve"> t</w:t>
      </w:r>
      <w:r w:rsidRPr="004902DC">
        <w:rPr>
          <w:color w:val="000000"/>
          <w:sz w:val="28"/>
          <w:szCs w:val="28"/>
        </w:rPr>
        <w:t>ổ</w:t>
      </w:r>
      <w:r>
        <w:rPr>
          <w:color w:val="000000"/>
          <w:sz w:val="28"/>
          <w:szCs w:val="28"/>
        </w:rPr>
        <w:t xml:space="preserve"> ch</w:t>
      </w:r>
      <w:r w:rsidRPr="004902DC">
        <w:rPr>
          <w:color w:val="000000"/>
          <w:sz w:val="28"/>
          <w:szCs w:val="28"/>
        </w:rPr>
        <w:t>ức</w:t>
      </w:r>
      <w:r>
        <w:rPr>
          <w:color w:val="000000"/>
          <w:sz w:val="28"/>
          <w:szCs w:val="28"/>
        </w:rPr>
        <w:t>tr</w:t>
      </w:r>
      <w:r w:rsidRPr="004902DC">
        <w:rPr>
          <w:color w:val="000000"/>
          <w:sz w:val="28"/>
          <w:szCs w:val="28"/>
        </w:rPr>
        <w:t>ả</w:t>
      </w:r>
      <w:r>
        <w:rPr>
          <w:color w:val="000000"/>
          <w:sz w:val="28"/>
          <w:szCs w:val="28"/>
        </w:rPr>
        <w:t xml:space="preserve"> thu nh</w:t>
      </w:r>
      <w:r w:rsidRPr="004902DC">
        <w:rPr>
          <w:color w:val="000000"/>
          <w:sz w:val="28"/>
          <w:szCs w:val="28"/>
        </w:rPr>
        <w:t>ậpđó</w:t>
      </w:r>
      <w:r>
        <w:rPr>
          <w:color w:val="000000"/>
          <w:sz w:val="28"/>
          <w:szCs w:val="28"/>
        </w:rPr>
        <w:t xml:space="preserve"> đ</w:t>
      </w:r>
      <w:r w:rsidRPr="004902DC">
        <w:rPr>
          <w:color w:val="000000"/>
          <w:sz w:val="28"/>
          <w:szCs w:val="28"/>
        </w:rPr>
        <w:t>ối</w:t>
      </w:r>
      <w:r>
        <w:rPr>
          <w:color w:val="000000"/>
          <w:sz w:val="28"/>
          <w:szCs w:val="28"/>
        </w:rPr>
        <w:t xml:space="preserve"> v</w:t>
      </w:r>
      <w:r w:rsidRPr="004902DC">
        <w:rPr>
          <w:color w:val="000000"/>
          <w:sz w:val="28"/>
          <w:szCs w:val="28"/>
        </w:rPr>
        <w:t>ới</w:t>
      </w:r>
      <w:r>
        <w:rPr>
          <w:color w:val="000000"/>
          <w:sz w:val="28"/>
          <w:szCs w:val="28"/>
        </w:rPr>
        <w:t xml:space="preserve"> ph</w:t>
      </w:r>
      <w:r w:rsidRPr="004902DC">
        <w:rPr>
          <w:color w:val="000000"/>
          <w:sz w:val="28"/>
          <w:szCs w:val="28"/>
        </w:rPr>
        <w:t>ần</w:t>
      </w:r>
      <w:r>
        <w:rPr>
          <w:color w:val="000000"/>
          <w:sz w:val="28"/>
          <w:szCs w:val="28"/>
        </w:rPr>
        <w:t xml:space="preserve"> thu nh</w:t>
      </w:r>
      <w:r w:rsidRPr="004902DC">
        <w:rPr>
          <w:color w:val="000000"/>
          <w:sz w:val="28"/>
          <w:szCs w:val="28"/>
        </w:rPr>
        <w:t>ập</w:t>
      </w:r>
      <w:r>
        <w:rPr>
          <w:color w:val="000000"/>
          <w:sz w:val="28"/>
          <w:szCs w:val="28"/>
        </w:rPr>
        <w:t xml:space="preserve"> do t</w:t>
      </w:r>
      <w:r w:rsidRPr="004902DC">
        <w:rPr>
          <w:color w:val="000000"/>
          <w:sz w:val="28"/>
          <w:szCs w:val="28"/>
        </w:rPr>
        <w:t>ổ</w:t>
      </w:r>
      <w:r>
        <w:rPr>
          <w:color w:val="000000"/>
          <w:sz w:val="28"/>
          <w:szCs w:val="28"/>
        </w:rPr>
        <w:t xml:space="preserve"> ch</w:t>
      </w:r>
      <w:r w:rsidRPr="004902DC">
        <w:rPr>
          <w:color w:val="000000"/>
          <w:sz w:val="28"/>
          <w:szCs w:val="28"/>
        </w:rPr>
        <w:t>ứcđó</w:t>
      </w:r>
      <w:r>
        <w:rPr>
          <w:color w:val="000000"/>
          <w:sz w:val="28"/>
          <w:szCs w:val="28"/>
        </w:rPr>
        <w:t xml:space="preserve"> chi tr</w:t>
      </w:r>
      <w:r w:rsidRPr="004902DC">
        <w:rPr>
          <w:color w:val="000000"/>
          <w:sz w:val="28"/>
          <w:szCs w:val="28"/>
        </w:rPr>
        <w:t>ả</w:t>
      </w:r>
      <w:r>
        <w:rPr>
          <w:color w:val="000000"/>
          <w:sz w:val="28"/>
          <w:szCs w:val="28"/>
        </w:rPr>
        <w:t xml:space="preserve">, </w:t>
      </w:r>
      <w:r w:rsidRPr="00140F20">
        <w:rPr>
          <w:color w:val="000000"/>
          <w:sz w:val="28"/>
          <w:szCs w:val="28"/>
        </w:rPr>
        <w:t xml:space="preserve">kể cả trường hợp cá nhân đồng thời có thu </w:t>
      </w:r>
      <w:r w:rsidRPr="00140F20">
        <w:rPr>
          <w:color w:val="000000"/>
          <w:sz w:val="28"/>
          <w:szCs w:val="28"/>
        </w:rPr>
        <w:lastRenderedPageBreak/>
        <w:t xml:space="preserve">nhập từ </w:t>
      </w:r>
      <w:r w:rsidRPr="00140F20">
        <w:rPr>
          <w:rFonts w:eastAsia="Times New Roman"/>
          <w:sz w:val="28"/>
          <w:szCs w:val="28"/>
          <w:lang w:val="vi-VN"/>
        </w:rPr>
        <w:t xml:space="preserve">bảo hiểm nhân thọ (trừ bảo hiểm hưu trí tự nguyện), bảo hiểm không bắt buộc khác có tích lũy về phí bảo hiểm </w:t>
      </w:r>
      <w:r w:rsidRPr="00140F20">
        <w:rPr>
          <w:rFonts w:eastAsia="Times New Roman"/>
          <w:sz w:val="28"/>
          <w:szCs w:val="28"/>
        </w:rPr>
        <w:t>mà</w:t>
      </w:r>
      <w:r w:rsidRPr="00140F20">
        <w:rPr>
          <w:rFonts w:eastAsia="Times New Roman"/>
          <w:sz w:val="28"/>
          <w:szCs w:val="28"/>
          <w:lang w:val="vi-VN"/>
        </w:rPr>
        <w:t xml:space="preserve"> đã khấu trừ thuế </w:t>
      </w:r>
      <w:r w:rsidRPr="00140F20">
        <w:rPr>
          <w:rFonts w:eastAsia="Times New Roman"/>
          <w:sz w:val="28"/>
          <w:szCs w:val="28"/>
        </w:rPr>
        <w:t>TNCN</w:t>
      </w:r>
      <w:r w:rsidRPr="00140F20">
        <w:rPr>
          <w:rFonts w:eastAsia="Times New Roman"/>
          <w:sz w:val="28"/>
          <w:szCs w:val="28"/>
          <w:lang w:val="vi-VN"/>
        </w:rPr>
        <w:t xml:space="preserve"> 10</w:t>
      </w:r>
      <w:r w:rsidRPr="00140F20">
        <w:rPr>
          <w:rFonts w:eastAsia="Times New Roman"/>
          <w:sz w:val="28"/>
          <w:szCs w:val="28"/>
        </w:rPr>
        <w:t xml:space="preserve">%. </w:t>
      </w:r>
    </w:p>
    <w:p w:rsidR="003509BC" w:rsidRPr="00140F20" w:rsidRDefault="003509BC" w:rsidP="00175535">
      <w:pPr>
        <w:spacing w:beforeLines="40" w:afterLines="40" w:line="240" w:lineRule="auto"/>
        <w:jc w:val="both"/>
        <w:rPr>
          <w:color w:val="000000"/>
          <w:sz w:val="28"/>
          <w:szCs w:val="28"/>
        </w:rPr>
      </w:pPr>
      <w:r>
        <w:rPr>
          <w:color w:val="000000"/>
          <w:sz w:val="28"/>
          <w:szCs w:val="28"/>
        </w:rPr>
        <w:t xml:space="preserve">+ </w:t>
      </w:r>
      <w:r w:rsidRPr="006B32D3">
        <w:rPr>
          <w:color w:val="000000"/>
          <w:sz w:val="28"/>
          <w:szCs w:val="28"/>
        </w:rPr>
        <w:t>Trường hợp tổ chứctrả thu nhập thực hiện việc tổ chức lại doanh nghiệp (chia, tách, hợp nhất, sáp nhập, chuyển đổi)và người lao động được điều chuyển từ tổ chức cũ đến tổ chức mới (tổ chức được hình thành sau khi tổ chức lại doanh nghiệp), nếu trong năm người lao động không có thêm thu nhập từ tiền lương, tiền công tại một nơi nào khác thì được uỷ quyền quyết toán cho tổ chức mới</w:t>
      </w:r>
      <w:r>
        <w:rPr>
          <w:color w:val="000000"/>
          <w:sz w:val="28"/>
          <w:szCs w:val="28"/>
        </w:rPr>
        <w:t xml:space="preserve"> quy</w:t>
      </w:r>
      <w:r w:rsidRPr="004902DC">
        <w:rPr>
          <w:color w:val="000000"/>
          <w:sz w:val="28"/>
          <w:szCs w:val="28"/>
        </w:rPr>
        <w:t>ết</w:t>
      </w:r>
      <w:r>
        <w:rPr>
          <w:color w:val="000000"/>
          <w:sz w:val="28"/>
          <w:szCs w:val="28"/>
        </w:rPr>
        <w:t xml:space="preserve"> to</w:t>
      </w:r>
      <w:r w:rsidRPr="004902DC">
        <w:rPr>
          <w:color w:val="000000"/>
          <w:sz w:val="28"/>
          <w:szCs w:val="28"/>
        </w:rPr>
        <w:t>án</w:t>
      </w:r>
      <w:r>
        <w:rPr>
          <w:color w:val="000000"/>
          <w:sz w:val="28"/>
          <w:szCs w:val="28"/>
        </w:rPr>
        <w:t xml:space="preserve"> thu</w:t>
      </w:r>
      <w:r w:rsidRPr="004902DC">
        <w:rPr>
          <w:color w:val="000000"/>
          <w:sz w:val="28"/>
          <w:szCs w:val="28"/>
        </w:rPr>
        <w:t>ế</w:t>
      </w:r>
      <w:r>
        <w:rPr>
          <w:color w:val="000000"/>
          <w:sz w:val="28"/>
          <w:szCs w:val="28"/>
        </w:rPr>
        <w:t xml:space="preserve"> thay đ</w:t>
      </w:r>
      <w:r w:rsidRPr="004902DC">
        <w:rPr>
          <w:color w:val="000000"/>
          <w:sz w:val="28"/>
          <w:szCs w:val="28"/>
        </w:rPr>
        <w:t>ối</w:t>
      </w:r>
      <w:r>
        <w:rPr>
          <w:color w:val="000000"/>
          <w:sz w:val="28"/>
          <w:szCs w:val="28"/>
        </w:rPr>
        <w:t xml:space="preserve"> v</w:t>
      </w:r>
      <w:r w:rsidRPr="004902DC">
        <w:rPr>
          <w:color w:val="000000"/>
          <w:sz w:val="28"/>
          <w:szCs w:val="28"/>
        </w:rPr>
        <w:t>ới</w:t>
      </w:r>
      <w:r>
        <w:rPr>
          <w:color w:val="000000"/>
          <w:sz w:val="28"/>
          <w:szCs w:val="28"/>
        </w:rPr>
        <w:t xml:space="preserve"> c</w:t>
      </w:r>
      <w:r w:rsidRPr="004902DC">
        <w:rPr>
          <w:color w:val="000000"/>
          <w:sz w:val="28"/>
          <w:szCs w:val="28"/>
        </w:rPr>
        <w:t>ả</w:t>
      </w:r>
      <w:r>
        <w:rPr>
          <w:color w:val="000000"/>
          <w:sz w:val="28"/>
          <w:szCs w:val="28"/>
        </w:rPr>
        <w:t xml:space="preserve"> ph</w:t>
      </w:r>
      <w:r w:rsidRPr="004902DC">
        <w:rPr>
          <w:color w:val="000000"/>
          <w:sz w:val="28"/>
          <w:szCs w:val="28"/>
        </w:rPr>
        <w:t>ần</w:t>
      </w:r>
      <w:r>
        <w:rPr>
          <w:color w:val="000000"/>
          <w:sz w:val="28"/>
          <w:szCs w:val="28"/>
        </w:rPr>
        <w:t xml:space="preserve"> thu nh</w:t>
      </w:r>
      <w:r w:rsidRPr="004902DC">
        <w:rPr>
          <w:color w:val="000000"/>
          <w:sz w:val="28"/>
          <w:szCs w:val="28"/>
        </w:rPr>
        <w:t>ập</w:t>
      </w:r>
      <w:r>
        <w:rPr>
          <w:color w:val="000000"/>
          <w:sz w:val="28"/>
          <w:szCs w:val="28"/>
        </w:rPr>
        <w:t xml:space="preserve"> t</w:t>
      </w:r>
      <w:r w:rsidRPr="004902DC">
        <w:rPr>
          <w:color w:val="000000"/>
          <w:sz w:val="28"/>
          <w:szCs w:val="28"/>
        </w:rPr>
        <w:t>ổ</w:t>
      </w:r>
      <w:r>
        <w:rPr>
          <w:color w:val="000000"/>
          <w:sz w:val="28"/>
          <w:szCs w:val="28"/>
        </w:rPr>
        <w:t xml:space="preserve"> ch</w:t>
      </w:r>
      <w:r w:rsidRPr="004902DC">
        <w:rPr>
          <w:color w:val="000000"/>
          <w:sz w:val="28"/>
          <w:szCs w:val="28"/>
        </w:rPr>
        <w:t>ức</w:t>
      </w:r>
      <w:r>
        <w:rPr>
          <w:color w:val="000000"/>
          <w:sz w:val="28"/>
          <w:szCs w:val="28"/>
        </w:rPr>
        <w:t xml:space="preserve"> c</w:t>
      </w:r>
      <w:r w:rsidRPr="004902DC">
        <w:rPr>
          <w:color w:val="000000"/>
          <w:sz w:val="28"/>
          <w:szCs w:val="28"/>
        </w:rPr>
        <w:t>ũ</w:t>
      </w:r>
      <w:r>
        <w:rPr>
          <w:color w:val="000000"/>
          <w:sz w:val="28"/>
          <w:szCs w:val="28"/>
        </w:rPr>
        <w:t xml:space="preserve"> chi tr</w:t>
      </w:r>
      <w:r w:rsidRPr="004902DC">
        <w:rPr>
          <w:color w:val="000000"/>
          <w:sz w:val="28"/>
          <w:szCs w:val="28"/>
        </w:rPr>
        <w:t>ả</w:t>
      </w:r>
      <w:r w:rsidRPr="006B32D3">
        <w:rPr>
          <w:color w:val="000000"/>
          <w:sz w:val="28"/>
          <w:szCs w:val="28"/>
        </w:rPr>
        <w:t xml:space="preserve">. </w:t>
      </w:r>
      <w:r w:rsidRPr="00140F20">
        <w:rPr>
          <w:color w:val="000000"/>
          <w:sz w:val="28"/>
          <w:szCs w:val="28"/>
        </w:rPr>
        <w:t>Trường hợp điều chuyển người lao động giữa các tổ chức trong cùng một hệ thống như: Tập đoàn, Tổng công ty, Công ty mẹ - con, Trụ sở chính và chi nhánh thì cũng được áp dụng nguyên tắc ủy quyền quyết toán thuế như đối với trường hợp tổ chức lại doanh nghiệp.</w:t>
      </w:r>
    </w:p>
    <w:p w:rsidR="003509BC" w:rsidRPr="006B32D3" w:rsidRDefault="003509BC" w:rsidP="00175535">
      <w:pPr>
        <w:pStyle w:val="NormalWeb"/>
        <w:spacing w:beforeLines="40" w:beforeAutospacing="0" w:afterLines="40" w:afterAutospacing="0"/>
        <w:jc w:val="both"/>
        <w:rPr>
          <w:color w:val="000000"/>
          <w:sz w:val="28"/>
          <w:szCs w:val="28"/>
        </w:rPr>
      </w:pPr>
      <w:r>
        <w:rPr>
          <w:color w:val="000000"/>
          <w:sz w:val="28"/>
          <w:szCs w:val="28"/>
        </w:rPr>
        <w:t>+</w:t>
      </w:r>
      <w:r w:rsidRPr="006B32D3">
        <w:rPr>
          <w:color w:val="000000"/>
          <w:sz w:val="28"/>
          <w:szCs w:val="28"/>
          <w:lang w:val="vi-VN"/>
        </w:rPr>
        <w:t xml:space="preserve"> Cá nhân có thu nhập từ tiền lương, tiền công ký hợp đồng lao động từ03 tháng trở lên tại một </w:t>
      </w:r>
      <w:r>
        <w:rPr>
          <w:color w:val="000000"/>
          <w:sz w:val="28"/>
          <w:szCs w:val="28"/>
        </w:rPr>
        <w:t>t</w:t>
      </w:r>
      <w:r w:rsidRPr="002406EA">
        <w:rPr>
          <w:color w:val="000000"/>
          <w:sz w:val="28"/>
          <w:szCs w:val="28"/>
        </w:rPr>
        <w:t>ổ</w:t>
      </w:r>
      <w:r>
        <w:rPr>
          <w:color w:val="000000"/>
          <w:sz w:val="28"/>
          <w:szCs w:val="28"/>
        </w:rPr>
        <w:t xml:space="preserve"> ch</w:t>
      </w:r>
      <w:r w:rsidRPr="002406EA">
        <w:rPr>
          <w:color w:val="000000"/>
          <w:sz w:val="28"/>
          <w:szCs w:val="28"/>
        </w:rPr>
        <w:t>ức</w:t>
      </w:r>
      <w:r>
        <w:rPr>
          <w:color w:val="000000"/>
          <w:sz w:val="28"/>
          <w:szCs w:val="28"/>
        </w:rPr>
        <w:t>tr</w:t>
      </w:r>
      <w:r w:rsidRPr="002406EA">
        <w:rPr>
          <w:color w:val="000000"/>
          <w:sz w:val="28"/>
          <w:szCs w:val="28"/>
        </w:rPr>
        <w:t>ả</w:t>
      </w:r>
      <w:r>
        <w:rPr>
          <w:color w:val="000000"/>
          <w:sz w:val="28"/>
          <w:szCs w:val="28"/>
        </w:rPr>
        <w:t xml:space="preserve"> thu nh</w:t>
      </w:r>
      <w:r w:rsidRPr="002406EA">
        <w:rPr>
          <w:color w:val="000000"/>
          <w:sz w:val="28"/>
          <w:szCs w:val="28"/>
        </w:rPr>
        <w:t>ập</w:t>
      </w:r>
      <w:r w:rsidRPr="006B32D3">
        <w:rPr>
          <w:color w:val="000000"/>
          <w:sz w:val="28"/>
          <w:szCs w:val="28"/>
          <w:lang w:val="vi-VN"/>
        </w:rPr>
        <w:t>, đồng thời có thu nhập vãng lai ở các nơi khác bình quân tháng trong năm không quá 10 triệu đồng đã được đơn vị trả thu nhập khấu trừ thuế theo tỷ lệ 10%nếu cá nhân không có yêu cầu quyết toán thuế đối với thu nhập vãng lai thì được ủy quyền quyết toántại tổ chức trả thu nhập ký hợp đồng lao động từ 03 tháng trở lên. Nếu cá nhân có yêu cầu quyết toán thuế đối với thu nhập vãng lai thì cá nhân trực tiếp quyết toán với cơ quan thuế.</w:t>
      </w:r>
    </w:p>
    <w:p w:rsidR="003509BC" w:rsidRDefault="003509BC" w:rsidP="00175535">
      <w:pPr>
        <w:pStyle w:val="NormalWeb"/>
        <w:spacing w:beforeLines="40" w:beforeAutospacing="0" w:afterLines="40" w:afterAutospacing="0"/>
        <w:jc w:val="both"/>
        <w:rPr>
          <w:sz w:val="28"/>
          <w:szCs w:val="28"/>
        </w:rPr>
      </w:pPr>
      <w:r w:rsidRPr="006B32D3">
        <w:rPr>
          <w:b/>
          <w:bCs/>
          <w:sz w:val="28"/>
          <w:szCs w:val="28"/>
          <w:lang w:val="vi-VN"/>
        </w:rPr>
        <w:t>Ví dụ 1:</w:t>
      </w:r>
      <w:r w:rsidRPr="006B32D3">
        <w:rPr>
          <w:sz w:val="28"/>
          <w:szCs w:val="28"/>
          <w:lang w:val="vi-VN"/>
        </w:rPr>
        <w:t xml:space="preserve"> Năm 201</w:t>
      </w:r>
      <w:r w:rsidRPr="006B32D3">
        <w:rPr>
          <w:sz w:val="28"/>
          <w:szCs w:val="28"/>
        </w:rPr>
        <w:t>5</w:t>
      </w:r>
      <w:r w:rsidRPr="006B32D3">
        <w:rPr>
          <w:sz w:val="28"/>
          <w:szCs w:val="28"/>
          <w:lang w:val="vi-VN"/>
        </w:rPr>
        <w:t xml:space="preserve">, </w:t>
      </w:r>
      <w:r>
        <w:rPr>
          <w:sz w:val="28"/>
          <w:szCs w:val="28"/>
        </w:rPr>
        <w:t>B</w:t>
      </w:r>
      <w:r w:rsidRPr="004A6F4E">
        <w:rPr>
          <w:sz w:val="28"/>
          <w:szCs w:val="28"/>
        </w:rPr>
        <w:t>à</w:t>
      </w:r>
      <w:r>
        <w:rPr>
          <w:sz w:val="28"/>
          <w:szCs w:val="28"/>
        </w:rPr>
        <w:t xml:space="preserve"> A</w:t>
      </w:r>
      <w:r w:rsidRPr="006B32D3">
        <w:rPr>
          <w:sz w:val="28"/>
          <w:szCs w:val="28"/>
          <w:lang w:val="vi-VN"/>
        </w:rPr>
        <w:t xml:space="preserve"> có thu nhập từ tiền lương theo hợp đồng lao động </w:t>
      </w:r>
      <w:r>
        <w:rPr>
          <w:sz w:val="28"/>
          <w:szCs w:val="28"/>
        </w:rPr>
        <w:t>d</w:t>
      </w:r>
      <w:r w:rsidRPr="004A6F4E">
        <w:rPr>
          <w:sz w:val="28"/>
          <w:szCs w:val="28"/>
        </w:rPr>
        <w:t>ài</w:t>
      </w:r>
      <w:r>
        <w:rPr>
          <w:sz w:val="28"/>
          <w:szCs w:val="28"/>
        </w:rPr>
        <w:t xml:space="preserve"> h</w:t>
      </w:r>
      <w:r w:rsidRPr="004A6F4E">
        <w:rPr>
          <w:sz w:val="28"/>
          <w:szCs w:val="28"/>
        </w:rPr>
        <w:t>ạn</w:t>
      </w:r>
      <w:r w:rsidRPr="006B32D3">
        <w:rPr>
          <w:sz w:val="28"/>
          <w:szCs w:val="28"/>
          <w:lang w:val="vi-VN"/>
        </w:rPr>
        <w:t xml:space="preserve"> tại Công ty </w:t>
      </w:r>
      <w:r>
        <w:rPr>
          <w:sz w:val="28"/>
          <w:szCs w:val="28"/>
        </w:rPr>
        <w:t>X</w:t>
      </w:r>
      <w:r w:rsidRPr="006B32D3">
        <w:rPr>
          <w:sz w:val="28"/>
          <w:szCs w:val="28"/>
          <w:lang w:val="vi-VN"/>
        </w:rPr>
        <w:t xml:space="preserve">, đồng thời có thu nhập </w:t>
      </w:r>
      <w:r>
        <w:rPr>
          <w:sz w:val="28"/>
          <w:szCs w:val="28"/>
        </w:rPr>
        <w:t>v</w:t>
      </w:r>
      <w:r w:rsidRPr="004A6F4E">
        <w:rPr>
          <w:sz w:val="28"/>
          <w:szCs w:val="28"/>
        </w:rPr>
        <w:t>ãng</w:t>
      </w:r>
      <w:r>
        <w:rPr>
          <w:sz w:val="28"/>
          <w:szCs w:val="28"/>
        </w:rPr>
        <w:t xml:space="preserve"> lai t</w:t>
      </w:r>
      <w:r w:rsidRPr="004A6F4E">
        <w:rPr>
          <w:sz w:val="28"/>
          <w:szCs w:val="28"/>
        </w:rPr>
        <w:t>ại</w:t>
      </w:r>
      <w:r>
        <w:rPr>
          <w:sz w:val="28"/>
          <w:szCs w:val="28"/>
        </w:rPr>
        <w:t xml:space="preserve"> c</w:t>
      </w:r>
      <w:r w:rsidRPr="004A6F4E">
        <w:rPr>
          <w:sz w:val="28"/>
          <w:szCs w:val="28"/>
        </w:rPr>
        <w:t>ác</w:t>
      </w:r>
      <w:r>
        <w:rPr>
          <w:sz w:val="28"/>
          <w:szCs w:val="28"/>
        </w:rPr>
        <w:t xml:space="preserve"> n</w:t>
      </w:r>
      <w:r w:rsidRPr="004A6F4E">
        <w:rPr>
          <w:sz w:val="28"/>
          <w:szCs w:val="28"/>
        </w:rPr>
        <w:t>ơ</w:t>
      </w:r>
      <w:r>
        <w:rPr>
          <w:sz w:val="28"/>
          <w:szCs w:val="28"/>
        </w:rPr>
        <w:t>i kh</w:t>
      </w:r>
      <w:r w:rsidRPr="004A6F4E">
        <w:rPr>
          <w:sz w:val="28"/>
          <w:szCs w:val="28"/>
        </w:rPr>
        <w:t>ác</w:t>
      </w:r>
      <w:r>
        <w:rPr>
          <w:sz w:val="28"/>
          <w:szCs w:val="28"/>
        </w:rPr>
        <w:t xml:space="preserve"> l</w:t>
      </w:r>
      <w:r w:rsidRPr="004A6F4E">
        <w:rPr>
          <w:sz w:val="28"/>
          <w:szCs w:val="28"/>
        </w:rPr>
        <w:t>à</w:t>
      </w:r>
      <w:r>
        <w:rPr>
          <w:sz w:val="28"/>
          <w:szCs w:val="28"/>
        </w:rPr>
        <w:t xml:space="preserve"> 90 tri</w:t>
      </w:r>
      <w:r w:rsidRPr="004A6F4E">
        <w:rPr>
          <w:sz w:val="28"/>
          <w:szCs w:val="28"/>
        </w:rPr>
        <w:t>ệu</w:t>
      </w:r>
      <w:r>
        <w:rPr>
          <w:sz w:val="28"/>
          <w:szCs w:val="28"/>
        </w:rPr>
        <w:t xml:space="preserve"> đ</w:t>
      </w:r>
      <w:r w:rsidRPr="004A6F4E">
        <w:rPr>
          <w:sz w:val="28"/>
          <w:szCs w:val="28"/>
        </w:rPr>
        <w:t>ồngđã</w:t>
      </w:r>
      <w:r>
        <w:rPr>
          <w:sz w:val="28"/>
          <w:szCs w:val="28"/>
        </w:rPr>
        <w:t xml:space="preserve"> kh</w:t>
      </w:r>
      <w:r w:rsidRPr="004A6F4E">
        <w:rPr>
          <w:sz w:val="28"/>
          <w:szCs w:val="28"/>
        </w:rPr>
        <w:t>ấu</w:t>
      </w:r>
      <w:r>
        <w:rPr>
          <w:sz w:val="28"/>
          <w:szCs w:val="28"/>
        </w:rPr>
        <w:t xml:space="preserve"> tr</w:t>
      </w:r>
      <w:r w:rsidRPr="004A6F4E">
        <w:rPr>
          <w:sz w:val="28"/>
          <w:szCs w:val="28"/>
        </w:rPr>
        <w:t>ừ</w:t>
      </w:r>
      <w:r>
        <w:rPr>
          <w:sz w:val="28"/>
          <w:szCs w:val="28"/>
        </w:rPr>
        <w:t xml:space="preserve"> thu</w:t>
      </w:r>
      <w:r w:rsidRPr="004A6F4E">
        <w:rPr>
          <w:sz w:val="28"/>
          <w:szCs w:val="28"/>
        </w:rPr>
        <w:t>ế</w:t>
      </w:r>
      <w:r>
        <w:rPr>
          <w:sz w:val="28"/>
          <w:szCs w:val="28"/>
        </w:rPr>
        <w:t xml:space="preserve"> TNCN 10%. Nh</w:t>
      </w:r>
      <w:r w:rsidRPr="004A6F4E">
        <w:rPr>
          <w:sz w:val="28"/>
          <w:szCs w:val="28"/>
        </w:rPr>
        <w:t>ư</w:t>
      </w:r>
      <w:r>
        <w:rPr>
          <w:sz w:val="28"/>
          <w:szCs w:val="28"/>
        </w:rPr>
        <w:t xml:space="preserve"> v</w:t>
      </w:r>
      <w:r w:rsidRPr="004A6F4E">
        <w:rPr>
          <w:sz w:val="28"/>
          <w:szCs w:val="28"/>
        </w:rPr>
        <w:t>ậy</w:t>
      </w:r>
      <w:r>
        <w:rPr>
          <w:sz w:val="28"/>
          <w:szCs w:val="28"/>
        </w:rPr>
        <w:t>, thu nh</w:t>
      </w:r>
      <w:r w:rsidRPr="004A6F4E">
        <w:rPr>
          <w:sz w:val="28"/>
          <w:szCs w:val="28"/>
        </w:rPr>
        <w:t>ập</w:t>
      </w:r>
      <w:r>
        <w:rPr>
          <w:sz w:val="28"/>
          <w:szCs w:val="28"/>
        </w:rPr>
        <w:t xml:space="preserve"> v</w:t>
      </w:r>
      <w:r w:rsidRPr="00241BED">
        <w:rPr>
          <w:sz w:val="28"/>
          <w:szCs w:val="28"/>
        </w:rPr>
        <w:t>ãng</w:t>
      </w:r>
      <w:r>
        <w:rPr>
          <w:sz w:val="28"/>
          <w:szCs w:val="28"/>
        </w:rPr>
        <w:t xml:space="preserve"> lai b</w:t>
      </w:r>
      <w:r w:rsidRPr="004A6F4E">
        <w:rPr>
          <w:sz w:val="28"/>
          <w:szCs w:val="28"/>
        </w:rPr>
        <w:t>ình</w:t>
      </w:r>
      <w:r>
        <w:rPr>
          <w:sz w:val="28"/>
          <w:szCs w:val="28"/>
        </w:rPr>
        <w:t xml:space="preserve"> qu</w:t>
      </w:r>
      <w:r w:rsidRPr="004A6F4E">
        <w:rPr>
          <w:sz w:val="28"/>
          <w:szCs w:val="28"/>
        </w:rPr>
        <w:t>â</w:t>
      </w:r>
      <w:r>
        <w:rPr>
          <w:sz w:val="28"/>
          <w:szCs w:val="28"/>
        </w:rPr>
        <w:t>n th</w:t>
      </w:r>
      <w:r w:rsidRPr="004A6F4E">
        <w:rPr>
          <w:sz w:val="28"/>
          <w:szCs w:val="28"/>
        </w:rPr>
        <w:t>áng</w:t>
      </w:r>
      <w:r>
        <w:rPr>
          <w:sz w:val="28"/>
          <w:szCs w:val="28"/>
        </w:rPr>
        <w:t xml:space="preserve"> trong n</w:t>
      </w:r>
      <w:r w:rsidRPr="004A6F4E">
        <w:rPr>
          <w:sz w:val="28"/>
          <w:szCs w:val="28"/>
        </w:rPr>
        <w:t>ă</w:t>
      </w:r>
      <w:r>
        <w:rPr>
          <w:sz w:val="28"/>
          <w:szCs w:val="28"/>
        </w:rPr>
        <w:t>m 2015 c</w:t>
      </w:r>
      <w:r w:rsidRPr="004A6F4E">
        <w:rPr>
          <w:sz w:val="28"/>
          <w:szCs w:val="28"/>
        </w:rPr>
        <w:t>ủa</w:t>
      </w:r>
      <w:r>
        <w:rPr>
          <w:sz w:val="28"/>
          <w:szCs w:val="28"/>
        </w:rPr>
        <w:t xml:space="preserve"> B</w:t>
      </w:r>
      <w:r w:rsidRPr="004A6F4E">
        <w:rPr>
          <w:sz w:val="28"/>
          <w:szCs w:val="28"/>
        </w:rPr>
        <w:t>à</w:t>
      </w:r>
      <w:r>
        <w:rPr>
          <w:sz w:val="28"/>
          <w:szCs w:val="28"/>
        </w:rPr>
        <w:t xml:space="preserve"> A nh</w:t>
      </w:r>
      <w:r w:rsidRPr="004A6F4E">
        <w:rPr>
          <w:sz w:val="28"/>
          <w:szCs w:val="28"/>
        </w:rPr>
        <w:t>ỏ</w:t>
      </w:r>
      <w:r>
        <w:rPr>
          <w:sz w:val="28"/>
          <w:szCs w:val="28"/>
        </w:rPr>
        <w:t xml:space="preserve"> h</w:t>
      </w:r>
      <w:r w:rsidRPr="004A6F4E">
        <w:rPr>
          <w:sz w:val="28"/>
          <w:szCs w:val="28"/>
        </w:rPr>
        <w:t>ơ</w:t>
      </w:r>
      <w:r>
        <w:rPr>
          <w:sz w:val="28"/>
          <w:szCs w:val="28"/>
        </w:rPr>
        <w:t>n 10 tri</w:t>
      </w:r>
      <w:r w:rsidRPr="004A6F4E">
        <w:rPr>
          <w:sz w:val="28"/>
          <w:szCs w:val="28"/>
        </w:rPr>
        <w:t>ệu</w:t>
      </w:r>
      <w:r>
        <w:rPr>
          <w:sz w:val="28"/>
          <w:szCs w:val="28"/>
        </w:rPr>
        <w:t xml:space="preserve"> đ</w:t>
      </w:r>
      <w:r w:rsidRPr="004A6F4E">
        <w:rPr>
          <w:sz w:val="28"/>
          <w:szCs w:val="28"/>
        </w:rPr>
        <w:t>ồng</w:t>
      </w:r>
      <w:r>
        <w:rPr>
          <w:sz w:val="28"/>
          <w:szCs w:val="28"/>
        </w:rPr>
        <w:t xml:space="preserve"> (90 tri</w:t>
      </w:r>
      <w:r w:rsidRPr="004A6F4E">
        <w:rPr>
          <w:sz w:val="28"/>
          <w:szCs w:val="28"/>
        </w:rPr>
        <w:t>ệu</w:t>
      </w:r>
      <w:r>
        <w:rPr>
          <w:sz w:val="28"/>
          <w:szCs w:val="28"/>
        </w:rPr>
        <w:t xml:space="preserve"> đ</w:t>
      </w:r>
      <w:r w:rsidRPr="004A6F4E">
        <w:rPr>
          <w:sz w:val="28"/>
          <w:szCs w:val="28"/>
        </w:rPr>
        <w:t>ồng</w:t>
      </w:r>
      <w:r>
        <w:rPr>
          <w:sz w:val="28"/>
          <w:szCs w:val="28"/>
        </w:rPr>
        <w:t xml:space="preserve"> : 12 th</w:t>
      </w:r>
      <w:r w:rsidRPr="004A6F4E">
        <w:rPr>
          <w:sz w:val="28"/>
          <w:szCs w:val="28"/>
        </w:rPr>
        <w:t>áng</w:t>
      </w:r>
      <w:r>
        <w:rPr>
          <w:sz w:val="28"/>
          <w:szCs w:val="28"/>
        </w:rPr>
        <w:t xml:space="preserve"> = 7,5 tri</w:t>
      </w:r>
      <w:r w:rsidRPr="004A6F4E">
        <w:rPr>
          <w:sz w:val="28"/>
          <w:szCs w:val="28"/>
        </w:rPr>
        <w:t>ệu</w:t>
      </w:r>
      <w:r>
        <w:rPr>
          <w:sz w:val="28"/>
          <w:szCs w:val="28"/>
        </w:rPr>
        <w:t xml:space="preserve"> đ</w:t>
      </w:r>
      <w:r w:rsidRPr="004A6F4E">
        <w:rPr>
          <w:sz w:val="28"/>
          <w:szCs w:val="28"/>
        </w:rPr>
        <w:t>ồng</w:t>
      </w:r>
      <w:r>
        <w:rPr>
          <w:sz w:val="28"/>
          <w:szCs w:val="28"/>
        </w:rPr>
        <w:t>/tháng), n</w:t>
      </w:r>
      <w:r w:rsidRPr="004A6F4E">
        <w:rPr>
          <w:sz w:val="28"/>
          <w:szCs w:val="28"/>
        </w:rPr>
        <w:t>ếu</w:t>
      </w:r>
      <w:r>
        <w:rPr>
          <w:sz w:val="28"/>
          <w:szCs w:val="28"/>
        </w:rPr>
        <w:t xml:space="preserve"> B</w:t>
      </w:r>
      <w:r w:rsidRPr="004A6F4E">
        <w:rPr>
          <w:sz w:val="28"/>
          <w:szCs w:val="28"/>
        </w:rPr>
        <w:t>à</w:t>
      </w:r>
      <w:r>
        <w:rPr>
          <w:sz w:val="28"/>
          <w:szCs w:val="28"/>
        </w:rPr>
        <w:t xml:space="preserve"> A </w:t>
      </w:r>
      <w:r w:rsidRPr="006B32D3">
        <w:rPr>
          <w:sz w:val="28"/>
          <w:szCs w:val="28"/>
          <w:lang w:val="vi-VN"/>
        </w:rPr>
        <w:t>thuộc diện phải quyết toán thuế và không có yêu cầu quyết toán thuế đối với thu nhập vãng lai th</w:t>
      </w:r>
      <w:r w:rsidRPr="006B32D3">
        <w:rPr>
          <w:sz w:val="28"/>
          <w:szCs w:val="28"/>
        </w:rPr>
        <w:t>ì</w:t>
      </w:r>
      <w:r>
        <w:rPr>
          <w:sz w:val="28"/>
          <w:szCs w:val="28"/>
        </w:rPr>
        <w:t>B</w:t>
      </w:r>
      <w:r w:rsidRPr="004A6F4E">
        <w:rPr>
          <w:sz w:val="28"/>
          <w:szCs w:val="28"/>
        </w:rPr>
        <w:t>à</w:t>
      </w:r>
      <w:r>
        <w:rPr>
          <w:sz w:val="28"/>
          <w:szCs w:val="28"/>
        </w:rPr>
        <w:t xml:space="preserve"> A</w:t>
      </w:r>
      <w:r w:rsidRPr="006B32D3">
        <w:rPr>
          <w:sz w:val="28"/>
          <w:szCs w:val="28"/>
          <w:lang w:val="vi-VN"/>
        </w:rPr>
        <w:t xml:space="preserve"> ủy quyền quyết toán thuế năm 201</w:t>
      </w:r>
      <w:r w:rsidRPr="006B32D3">
        <w:rPr>
          <w:sz w:val="28"/>
          <w:szCs w:val="28"/>
        </w:rPr>
        <w:t>5</w:t>
      </w:r>
      <w:r w:rsidRPr="006B32D3">
        <w:rPr>
          <w:sz w:val="28"/>
          <w:szCs w:val="28"/>
          <w:lang w:val="vi-VN"/>
        </w:rPr>
        <w:t xml:space="preserve"> cho Công ty </w:t>
      </w:r>
      <w:r>
        <w:rPr>
          <w:sz w:val="28"/>
          <w:szCs w:val="28"/>
        </w:rPr>
        <w:t>X</w:t>
      </w:r>
      <w:r w:rsidRPr="006B32D3">
        <w:rPr>
          <w:sz w:val="28"/>
          <w:szCs w:val="28"/>
          <w:lang w:val="vi-VN"/>
        </w:rPr>
        <w:t xml:space="preserve">. Công ty </w:t>
      </w:r>
      <w:r>
        <w:rPr>
          <w:sz w:val="28"/>
          <w:szCs w:val="28"/>
        </w:rPr>
        <w:t>X</w:t>
      </w:r>
      <w:r w:rsidRPr="006B32D3">
        <w:rPr>
          <w:sz w:val="28"/>
          <w:szCs w:val="28"/>
          <w:lang w:val="vi-VN"/>
        </w:rPr>
        <w:t xml:space="preserve"> chỉ quyết toán thuế thay </w:t>
      </w:r>
      <w:r>
        <w:rPr>
          <w:sz w:val="28"/>
          <w:szCs w:val="28"/>
        </w:rPr>
        <w:t>B</w:t>
      </w:r>
      <w:r w:rsidRPr="004A6F4E">
        <w:rPr>
          <w:sz w:val="28"/>
          <w:szCs w:val="28"/>
        </w:rPr>
        <w:t>à</w:t>
      </w:r>
      <w:r>
        <w:rPr>
          <w:sz w:val="28"/>
          <w:szCs w:val="28"/>
        </w:rPr>
        <w:t xml:space="preserve"> A</w:t>
      </w:r>
      <w:r w:rsidRPr="006B32D3">
        <w:rPr>
          <w:sz w:val="28"/>
          <w:szCs w:val="28"/>
          <w:lang w:val="vi-VN"/>
        </w:rPr>
        <w:t xml:space="preserve"> đối với phần thu nhập do Công ty </w:t>
      </w:r>
      <w:r>
        <w:rPr>
          <w:sz w:val="28"/>
          <w:szCs w:val="28"/>
        </w:rPr>
        <w:t>X</w:t>
      </w:r>
      <w:r w:rsidRPr="006B32D3">
        <w:rPr>
          <w:sz w:val="28"/>
          <w:szCs w:val="28"/>
          <w:lang w:val="vi-VN"/>
        </w:rPr>
        <w:t xml:space="preserve"> trả.</w:t>
      </w:r>
    </w:p>
    <w:p w:rsidR="003509BC" w:rsidRDefault="003509BC" w:rsidP="00175535">
      <w:pPr>
        <w:pStyle w:val="NormalWeb"/>
        <w:spacing w:beforeLines="40" w:beforeAutospacing="0" w:afterLines="40" w:afterAutospacing="0"/>
        <w:jc w:val="both"/>
        <w:rPr>
          <w:sz w:val="28"/>
          <w:szCs w:val="28"/>
        </w:rPr>
      </w:pPr>
      <w:r>
        <w:rPr>
          <w:sz w:val="28"/>
          <w:szCs w:val="28"/>
        </w:rPr>
        <w:t>-</w:t>
      </w:r>
      <w:r w:rsidRPr="006B32D3">
        <w:rPr>
          <w:sz w:val="28"/>
          <w:szCs w:val="28"/>
          <w:lang w:val="vi-VN"/>
        </w:rPr>
        <w:t xml:space="preserve"> Cá nhân ủy quyền cho tổ chứctrả thu nhập quyết toán thay theo mẫu số 02/</w:t>
      </w:r>
      <w:r w:rsidRPr="006B32D3">
        <w:rPr>
          <w:sz w:val="28"/>
          <w:szCs w:val="28"/>
        </w:rPr>
        <w:t>UQ-QTT-</w:t>
      </w:r>
      <w:r w:rsidRPr="006B32D3">
        <w:rPr>
          <w:sz w:val="28"/>
          <w:szCs w:val="28"/>
          <w:lang w:val="vi-VN"/>
        </w:rPr>
        <w:t xml:space="preserve">TNCN ban hành kèm theo Thông tư số </w:t>
      </w:r>
      <w:r w:rsidRPr="006B32D3">
        <w:rPr>
          <w:sz w:val="28"/>
          <w:szCs w:val="28"/>
        </w:rPr>
        <w:t>92</w:t>
      </w:r>
      <w:r w:rsidRPr="006B32D3">
        <w:rPr>
          <w:sz w:val="28"/>
          <w:szCs w:val="28"/>
          <w:lang w:val="vi-VN"/>
        </w:rPr>
        <w:t>/201</w:t>
      </w:r>
      <w:r w:rsidRPr="006B32D3">
        <w:rPr>
          <w:sz w:val="28"/>
          <w:szCs w:val="28"/>
        </w:rPr>
        <w:t>5</w:t>
      </w:r>
      <w:r w:rsidRPr="006B32D3">
        <w:rPr>
          <w:sz w:val="28"/>
          <w:szCs w:val="28"/>
          <w:lang w:val="vi-VN"/>
        </w:rPr>
        <w:t xml:space="preserve">/TT-BTC ngày </w:t>
      </w:r>
      <w:r w:rsidRPr="006B32D3">
        <w:rPr>
          <w:sz w:val="28"/>
          <w:szCs w:val="28"/>
        </w:rPr>
        <w:t>15</w:t>
      </w:r>
      <w:r w:rsidRPr="006B32D3">
        <w:rPr>
          <w:sz w:val="28"/>
          <w:szCs w:val="28"/>
          <w:lang w:val="vi-VN"/>
        </w:rPr>
        <w:t>/</w:t>
      </w:r>
      <w:r w:rsidRPr="006B32D3">
        <w:rPr>
          <w:sz w:val="28"/>
          <w:szCs w:val="28"/>
        </w:rPr>
        <w:t>6</w:t>
      </w:r>
      <w:r w:rsidRPr="006B32D3">
        <w:rPr>
          <w:sz w:val="28"/>
          <w:szCs w:val="28"/>
          <w:lang w:val="vi-VN"/>
        </w:rPr>
        <w:t>/201</w:t>
      </w:r>
      <w:r w:rsidRPr="006B32D3">
        <w:rPr>
          <w:sz w:val="28"/>
          <w:szCs w:val="28"/>
        </w:rPr>
        <w:t>5</w:t>
      </w:r>
      <w:r w:rsidRPr="006B32D3">
        <w:rPr>
          <w:sz w:val="28"/>
          <w:szCs w:val="28"/>
          <w:lang w:val="vi-VN"/>
        </w:rPr>
        <w:t xml:space="preserve"> của Bộ Tài chính, kèm theo bản chụp hóa đơn, chứng từ chứng minh đóng góp từ thiện, nhân đạo, khuyến học (nếu có).</w:t>
      </w:r>
    </w:p>
    <w:p w:rsidR="003509BC" w:rsidRPr="00140F20" w:rsidRDefault="003509BC" w:rsidP="00175535">
      <w:pPr>
        <w:spacing w:beforeLines="40" w:afterLines="40" w:line="240" w:lineRule="auto"/>
        <w:jc w:val="both"/>
        <w:rPr>
          <w:color w:val="000000"/>
          <w:sz w:val="28"/>
          <w:szCs w:val="28"/>
        </w:rPr>
      </w:pPr>
      <w:r w:rsidRPr="00140F20">
        <w:rPr>
          <w:color w:val="000000"/>
          <w:sz w:val="28"/>
          <w:szCs w:val="28"/>
        </w:rPr>
        <w:t>Trường hợp tổ chứctrả thu nhập có số lượng lớn người lao động ủy quyền quyết toán thuế thì tổ chứctrả thu nhập có thể lập danh sách các cá nhân ủy quyền trong đó phản ánh đầy đủ các nội dung tại mẫu số 02/UQ-QTT-TNCN ban hành kèm theo Thông tư số 92/2015/TT-BTC ngày 15/6/2015 của Bộ Tài chính, đồng thời cam kết tính chính xác, trung thực và chịu trách nhiệm trước pháp luật về số liệu, nội dung trong danh sách.</w:t>
      </w:r>
    </w:p>
    <w:p w:rsidR="003509BC" w:rsidRDefault="003509BC" w:rsidP="00175535">
      <w:pPr>
        <w:tabs>
          <w:tab w:val="left" w:pos="0"/>
        </w:tabs>
        <w:spacing w:beforeLines="40" w:afterLines="40" w:line="240" w:lineRule="auto"/>
        <w:jc w:val="both"/>
        <w:rPr>
          <w:b/>
          <w:sz w:val="28"/>
          <w:szCs w:val="28"/>
        </w:rPr>
      </w:pPr>
      <w:r>
        <w:rPr>
          <w:b/>
          <w:sz w:val="28"/>
          <w:szCs w:val="28"/>
        </w:rPr>
        <w:t>2. C</w:t>
      </w:r>
      <w:r w:rsidRPr="003509BC">
        <w:rPr>
          <w:b/>
          <w:sz w:val="28"/>
          <w:szCs w:val="28"/>
        </w:rPr>
        <w:t>á</w:t>
      </w:r>
      <w:r>
        <w:rPr>
          <w:b/>
          <w:sz w:val="28"/>
          <w:szCs w:val="28"/>
        </w:rPr>
        <w:t xml:space="preserve"> nh</w:t>
      </w:r>
      <w:r w:rsidRPr="003509BC">
        <w:rPr>
          <w:b/>
          <w:sz w:val="28"/>
          <w:szCs w:val="28"/>
        </w:rPr>
        <w:t>â</w:t>
      </w:r>
      <w:r>
        <w:rPr>
          <w:b/>
          <w:sz w:val="28"/>
          <w:szCs w:val="28"/>
        </w:rPr>
        <w:t>n quy</w:t>
      </w:r>
      <w:r w:rsidRPr="003509BC">
        <w:rPr>
          <w:b/>
          <w:sz w:val="28"/>
          <w:szCs w:val="28"/>
        </w:rPr>
        <w:t>ết</w:t>
      </w:r>
      <w:r>
        <w:rPr>
          <w:b/>
          <w:sz w:val="28"/>
          <w:szCs w:val="28"/>
        </w:rPr>
        <w:t xml:space="preserve"> to</w:t>
      </w:r>
      <w:r w:rsidRPr="003509BC">
        <w:rPr>
          <w:b/>
          <w:sz w:val="28"/>
          <w:szCs w:val="28"/>
        </w:rPr>
        <w:t>án</w:t>
      </w:r>
      <w:r>
        <w:rPr>
          <w:b/>
          <w:sz w:val="28"/>
          <w:szCs w:val="28"/>
        </w:rPr>
        <w:t xml:space="preserve"> thu</w:t>
      </w:r>
      <w:r w:rsidRPr="003509BC">
        <w:rPr>
          <w:b/>
          <w:sz w:val="28"/>
          <w:szCs w:val="28"/>
        </w:rPr>
        <w:t>ế</w:t>
      </w:r>
      <w:r>
        <w:rPr>
          <w:b/>
          <w:sz w:val="28"/>
          <w:szCs w:val="28"/>
        </w:rPr>
        <w:t xml:space="preserve"> tr</w:t>
      </w:r>
      <w:r w:rsidRPr="003509BC">
        <w:rPr>
          <w:b/>
          <w:sz w:val="28"/>
          <w:szCs w:val="28"/>
        </w:rPr>
        <w:t>ực</w:t>
      </w:r>
      <w:r>
        <w:rPr>
          <w:b/>
          <w:sz w:val="28"/>
          <w:szCs w:val="28"/>
        </w:rPr>
        <w:t xml:space="preserve"> ti</w:t>
      </w:r>
      <w:r w:rsidRPr="003509BC">
        <w:rPr>
          <w:b/>
          <w:sz w:val="28"/>
          <w:szCs w:val="28"/>
        </w:rPr>
        <w:t>ếp</w:t>
      </w:r>
      <w:r>
        <w:rPr>
          <w:b/>
          <w:sz w:val="28"/>
          <w:szCs w:val="28"/>
        </w:rPr>
        <w:t xml:space="preserve"> v</w:t>
      </w:r>
      <w:r w:rsidRPr="003509BC">
        <w:rPr>
          <w:b/>
          <w:sz w:val="28"/>
          <w:szCs w:val="28"/>
        </w:rPr>
        <w:t>ới</w:t>
      </w:r>
      <w:r>
        <w:rPr>
          <w:b/>
          <w:sz w:val="28"/>
          <w:szCs w:val="28"/>
        </w:rPr>
        <w:t xml:space="preserve"> c</w:t>
      </w:r>
      <w:r w:rsidRPr="003509BC">
        <w:rPr>
          <w:b/>
          <w:sz w:val="28"/>
          <w:szCs w:val="28"/>
        </w:rPr>
        <w:t>ơ</w:t>
      </w:r>
      <w:r>
        <w:rPr>
          <w:b/>
          <w:sz w:val="28"/>
          <w:szCs w:val="28"/>
        </w:rPr>
        <w:t xml:space="preserve"> quan thu</w:t>
      </w:r>
      <w:r w:rsidRPr="003509BC">
        <w:rPr>
          <w:b/>
          <w:sz w:val="28"/>
          <w:szCs w:val="28"/>
        </w:rPr>
        <w:t>ế</w:t>
      </w:r>
    </w:p>
    <w:p w:rsidR="003509BC" w:rsidRPr="006B32D3" w:rsidRDefault="003509BC" w:rsidP="00175535">
      <w:pPr>
        <w:pStyle w:val="NormalWeb"/>
        <w:spacing w:beforeLines="40" w:beforeAutospacing="0" w:afterLines="40" w:afterAutospacing="0"/>
        <w:jc w:val="both"/>
        <w:rPr>
          <w:sz w:val="28"/>
          <w:szCs w:val="28"/>
        </w:rPr>
      </w:pPr>
      <w:r>
        <w:rPr>
          <w:sz w:val="28"/>
          <w:szCs w:val="28"/>
        </w:rPr>
        <w:t>-</w:t>
      </w:r>
      <w:r w:rsidR="00175535">
        <w:rPr>
          <w:sz w:val="28"/>
          <w:szCs w:val="28"/>
        </w:rPr>
        <w:t xml:space="preserve"> </w:t>
      </w:r>
      <w:r w:rsidRPr="006B32D3">
        <w:rPr>
          <w:sz w:val="28"/>
          <w:szCs w:val="28"/>
          <w:lang w:val="vi-VN"/>
        </w:rPr>
        <w:t>Cá nhân đảm</w:t>
      </w:r>
      <w:r w:rsidRPr="006B32D3">
        <w:rPr>
          <w:sz w:val="28"/>
          <w:szCs w:val="28"/>
        </w:rPr>
        <w:t xml:space="preserve"> bảo điều kiện được ủy quyền cho tổ chứctrả thu nhập quyết toán thuế theo hướng dẫn tại điểm 1 nêu trên nhưng </w:t>
      </w:r>
      <w:r w:rsidRPr="006B32D3">
        <w:rPr>
          <w:sz w:val="28"/>
          <w:szCs w:val="28"/>
          <w:lang w:val="vi-VN"/>
        </w:rPr>
        <w:t>đã</w:t>
      </w:r>
      <w:r w:rsidRPr="006B32D3">
        <w:rPr>
          <w:sz w:val="28"/>
          <w:szCs w:val="28"/>
        </w:rPr>
        <w:t xml:space="preserve"> được tổ chứctrả thu nhập cấp chứng từ khấu trừ thuế TNCN thì không ủy quyền quyết toán thuế cho tổ chứctrả </w:t>
      </w:r>
      <w:r w:rsidRPr="006B32D3">
        <w:rPr>
          <w:sz w:val="28"/>
          <w:szCs w:val="28"/>
        </w:rPr>
        <w:lastRenderedPageBreak/>
        <w:t>thu nhập (trừ trường hợp tổ chức trả thu nhập đã thu hồi và hủy chứng từ khấu trừ thuế đã cấp cho cá nhân).</w:t>
      </w:r>
    </w:p>
    <w:p w:rsidR="003509BC" w:rsidRPr="006B32D3" w:rsidRDefault="003509BC" w:rsidP="00175535">
      <w:pPr>
        <w:pStyle w:val="NormalWeb"/>
        <w:spacing w:beforeLines="40" w:beforeAutospacing="0" w:afterLines="40" w:afterAutospacing="0"/>
        <w:jc w:val="both"/>
        <w:rPr>
          <w:color w:val="000000"/>
          <w:sz w:val="28"/>
          <w:szCs w:val="28"/>
        </w:rPr>
      </w:pPr>
      <w:r w:rsidRPr="006B32D3">
        <w:rPr>
          <w:color w:val="000000"/>
          <w:sz w:val="28"/>
          <w:szCs w:val="28"/>
        </w:rPr>
        <w:t xml:space="preserve">- </w:t>
      </w:r>
      <w:r w:rsidRPr="006B32D3">
        <w:rPr>
          <w:color w:val="000000"/>
          <w:sz w:val="28"/>
          <w:szCs w:val="28"/>
          <w:lang w:val="vi-VN"/>
        </w:rPr>
        <w:t>Cá nhân có thu nhập từ tiền lương, tiền công không đảm bảo điều kiện được ủy quyền cho tổ chức trả thu nhập quyết toán thuế theo hướng dẫn tại điểm 1 nêu trên, nhưng thuộc diện phải quyết toán thuế TNCN theo quy định thì trực tiếp quyết toán thuế với cơ quan thuế trên toàn bộ thu nhập phát sinh trong năm, cụ thể một số trường hợp không ủy quyền quyết toán thuế TNCN như sau:</w:t>
      </w:r>
    </w:p>
    <w:p w:rsidR="003509BC" w:rsidRPr="006B32D3" w:rsidRDefault="003509BC" w:rsidP="00175535">
      <w:pPr>
        <w:pStyle w:val="NormalWeb"/>
        <w:spacing w:beforeLines="40" w:beforeAutospacing="0" w:afterLines="40" w:afterAutospacing="0"/>
        <w:jc w:val="both"/>
        <w:rPr>
          <w:color w:val="000000"/>
          <w:sz w:val="28"/>
          <w:szCs w:val="28"/>
          <w:lang w:val="vi-VN"/>
        </w:rPr>
      </w:pPr>
      <w:r w:rsidRPr="006B32D3">
        <w:rPr>
          <w:color w:val="000000"/>
          <w:sz w:val="28"/>
          <w:szCs w:val="28"/>
          <w:lang w:val="vi-VN"/>
        </w:rPr>
        <w:t xml:space="preserve">+ Cá nhân chỉ có thu nhập vãng lai đã khấu trừ thuế theo tỷ lệ 10%(kể cả trường hợp có thu nhập vãng lai duy nhất tại một nơi) thì cá nhân không uỷ quyền quyết toán. </w:t>
      </w:r>
    </w:p>
    <w:p w:rsidR="003509BC" w:rsidRPr="006B32D3" w:rsidRDefault="003509BC" w:rsidP="00175535">
      <w:pPr>
        <w:pStyle w:val="NormalWeb"/>
        <w:spacing w:beforeLines="40" w:beforeAutospacing="0" w:afterLines="40" w:afterAutospacing="0"/>
        <w:jc w:val="both"/>
        <w:rPr>
          <w:color w:val="000000"/>
          <w:sz w:val="28"/>
          <w:szCs w:val="28"/>
        </w:rPr>
      </w:pPr>
      <w:r w:rsidRPr="006B32D3">
        <w:rPr>
          <w:color w:val="000000"/>
          <w:sz w:val="28"/>
          <w:szCs w:val="28"/>
        </w:rPr>
        <w:t xml:space="preserve">+ </w:t>
      </w:r>
      <w:r w:rsidRPr="006B32D3">
        <w:rPr>
          <w:color w:val="000000"/>
          <w:sz w:val="28"/>
          <w:szCs w:val="28"/>
          <w:lang w:val="vi-VN"/>
        </w:rPr>
        <w:t xml:space="preserve">Cá nhân có thu nhập từ tiền lương, tiền công ký hợp đồng lao động từ 03 tháng trở lên tại một đơn vị, đồng thời có thu nhập vãng lai chưa khấu trừ thuế (bao gồm trường hợp chưa đến mức khấu trừ và đã đến mức khấu trừ nhưng không khấu trừ) thì cá nhân không ủy quyền quyết toán thuế. </w:t>
      </w:r>
    </w:p>
    <w:p w:rsidR="003509BC" w:rsidRPr="006B32D3" w:rsidRDefault="003509BC" w:rsidP="00175535">
      <w:pPr>
        <w:pStyle w:val="NormalWeb"/>
        <w:spacing w:beforeLines="40" w:beforeAutospacing="0" w:afterLines="40" w:afterAutospacing="0"/>
        <w:jc w:val="both"/>
        <w:rPr>
          <w:sz w:val="28"/>
          <w:szCs w:val="28"/>
        </w:rPr>
      </w:pPr>
      <w:r w:rsidRPr="006B32D3">
        <w:rPr>
          <w:b/>
          <w:bCs/>
          <w:sz w:val="28"/>
          <w:szCs w:val="28"/>
          <w:lang w:val="vi-VN"/>
        </w:rPr>
        <w:t xml:space="preserve">Ví dụ </w:t>
      </w:r>
      <w:r w:rsidRPr="006B32D3">
        <w:rPr>
          <w:b/>
          <w:bCs/>
          <w:sz w:val="28"/>
          <w:szCs w:val="28"/>
        </w:rPr>
        <w:t>2</w:t>
      </w:r>
      <w:r w:rsidRPr="006B32D3">
        <w:rPr>
          <w:b/>
          <w:bCs/>
          <w:sz w:val="28"/>
          <w:szCs w:val="28"/>
          <w:lang w:val="vi-VN"/>
        </w:rPr>
        <w:t>:</w:t>
      </w:r>
      <w:r w:rsidRPr="006B32D3">
        <w:rPr>
          <w:sz w:val="28"/>
          <w:szCs w:val="28"/>
          <w:lang w:val="vi-VN"/>
        </w:rPr>
        <w:t xml:space="preserve"> Năm 201</w:t>
      </w:r>
      <w:r w:rsidRPr="006B32D3">
        <w:rPr>
          <w:sz w:val="28"/>
          <w:szCs w:val="28"/>
        </w:rPr>
        <w:t>5</w:t>
      </w:r>
      <w:r w:rsidRPr="006B32D3">
        <w:rPr>
          <w:sz w:val="28"/>
          <w:szCs w:val="28"/>
          <w:lang w:val="vi-VN"/>
        </w:rPr>
        <w:t xml:space="preserve">, Ông </w:t>
      </w:r>
      <w:r>
        <w:rPr>
          <w:sz w:val="28"/>
          <w:szCs w:val="28"/>
        </w:rPr>
        <w:t>B</w:t>
      </w:r>
      <w:r w:rsidRPr="006B32D3">
        <w:rPr>
          <w:sz w:val="28"/>
          <w:szCs w:val="28"/>
          <w:lang w:val="vi-VN"/>
        </w:rPr>
        <w:t xml:space="preserve"> có thu nhập từ tiền lươngtheo hợp đồng lao động trên 03 tháng tại Công ty </w:t>
      </w:r>
      <w:r>
        <w:rPr>
          <w:sz w:val="28"/>
          <w:szCs w:val="28"/>
        </w:rPr>
        <w:t>M</w:t>
      </w:r>
      <w:r w:rsidRPr="006B32D3">
        <w:rPr>
          <w:sz w:val="28"/>
          <w:szCs w:val="28"/>
          <w:lang w:val="vi-VN"/>
        </w:rPr>
        <w:t>,</w:t>
      </w:r>
      <w:r>
        <w:rPr>
          <w:sz w:val="28"/>
          <w:szCs w:val="28"/>
        </w:rPr>
        <w:t xml:space="preserve"> th</w:t>
      </w:r>
      <w:r w:rsidRPr="00016535">
        <w:rPr>
          <w:sz w:val="28"/>
          <w:szCs w:val="28"/>
        </w:rPr>
        <w:t>áng</w:t>
      </w:r>
      <w:r>
        <w:rPr>
          <w:sz w:val="28"/>
          <w:szCs w:val="28"/>
        </w:rPr>
        <w:t xml:space="preserve"> 3/2015 </w:t>
      </w:r>
      <w:r w:rsidRPr="00016535">
        <w:rPr>
          <w:sz w:val="28"/>
          <w:szCs w:val="28"/>
        </w:rPr>
        <w:t>ô</w:t>
      </w:r>
      <w:r>
        <w:rPr>
          <w:sz w:val="28"/>
          <w:szCs w:val="28"/>
        </w:rPr>
        <w:t>ng Bc</w:t>
      </w:r>
      <w:r w:rsidRPr="00DB1097">
        <w:rPr>
          <w:sz w:val="28"/>
          <w:szCs w:val="28"/>
        </w:rPr>
        <w:t>ó</w:t>
      </w:r>
      <w:r>
        <w:rPr>
          <w:sz w:val="28"/>
          <w:szCs w:val="28"/>
        </w:rPr>
        <w:t xml:space="preserve"> thu nh</w:t>
      </w:r>
      <w:r w:rsidRPr="00DB1097">
        <w:rPr>
          <w:sz w:val="28"/>
          <w:szCs w:val="28"/>
        </w:rPr>
        <w:t>ập</w:t>
      </w:r>
      <w:r>
        <w:rPr>
          <w:sz w:val="28"/>
          <w:szCs w:val="28"/>
        </w:rPr>
        <w:t xml:space="preserve"> v</w:t>
      </w:r>
      <w:r w:rsidRPr="00DB1097">
        <w:rPr>
          <w:sz w:val="28"/>
          <w:szCs w:val="28"/>
        </w:rPr>
        <w:t>ãng</w:t>
      </w:r>
      <w:r>
        <w:rPr>
          <w:sz w:val="28"/>
          <w:szCs w:val="28"/>
        </w:rPr>
        <w:t xml:space="preserve"> lai t</w:t>
      </w:r>
      <w:r w:rsidRPr="00DB1097">
        <w:rPr>
          <w:sz w:val="28"/>
          <w:szCs w:val="28"/>
        </w:rPr>
        <w:t>ại</w:t>
      </w:r>
      <w:r w:rsidRPr="006B32D3">
        <w:rPr>
          <w:sz w:val="28"/>
          <w:szCs w:val="28"/>
          <w:lang w:val="vi-VN"/>
        </w:rPr>
        <w:t xml:space="preserve"> Công ty </w:t>
      </w:r>
      <w:r>
        <w:rPr>
          <w:sz w:val="28"/>
          <w:szCs w:val="28"/>
        </w:rPr>
        <w:t>N</w:t>
      </w:r>
      <w:r w:rsidRPr="006B32D3">
        <w:rPr>
          <w:sz w:val="28"/>
          <w:szCs w:val="28"/>
          <w:lang w:val="vi-VN"/>
        </w:rPr>
        <w:t xml:space="preserve"> là </w:t>
      </w:r>
      <w:r>
        <w:rPr>
          <w:sz w:val="28"/>
          <w:szCs w:val="28"/>
        </w:rPr>
        <w:t>20</w:t>
      </w:r>
      <w:r w:rsidRPr="006B32D3">
        <w:rPr>
          <w:sz w:val="28"/>
          <w:szCs w:val="28"/>
          <w:lang w:val="vi-VN"/>
        </w:rPr>
        <w:t xml:space="preserve"> triệu đồng đã khấu trừ thuế 10%</w:t>
      </w:r>
      <w:r>
        <w:rPr>
          <w:sz w:val="28"/>
          <w:szCs w:val="28"/>
        </w:rPr>
        <w:t>, th</w:t>
      </w:r>
      <w:r w:rsidRPr="00016535">
        <w:rPr>
          <w:sz w:val="28"/>
          <w:szCs w:val="28"/>
        </w:rPr>
        <w:t>áng</w:t>
      </w:r>
      <w:r>
        <w:rPr>
          <w:sz w:val="28"/>
          <w:szCs w:val="28"/>
        </w:rPr>
        <w:t xml:space="preserve"> 10/2015 </w:t>
      </w:r>
      <w:r w:rsidRPr="00016535">
        <w:rPr>
          <w:sz w:val="28"/>
          <w:szCs w:val="28"/>
        </w:rPr>
        <w:t>ô</w:t>
      </w:r>
      <w:r>
        <w:rPr>
          <w:sz w:val="28"/>
          <w:szCs w:val="28"/>
        </w:rPr>
        <w:t>ng B c</w:t>
      </w:r>
      <w:r w:rsidRPr="00DB1097">
        <w:rPr>
          <w:sz w:val="28"/>
          <w:szCs w:val="28"/>
        </w:rPr>
        <w:t>ó</w:t>
      </w:r>
      <w:r>
        <w:rPr>
          <w:sz w:val="28"/>
          <w:szCs w:val="28"/>
        </w:rPr>
        <w:t xml:space="preserve"> thu nh</w:t>
      </w:r>
      <w:r w:rsidRPr="00DB1097">
        <w:rPr>
          <w:sz w:val="28"/>
          <w:szCs w:val="28"/>
        </w:rPr>
        <w:t>ập</w:t>
      </w:r>
      <w:r>
        <w:rPr>
          <w:sz w:val="28"/>
          <w:szCs w:val="28"/>
        </w:rPr>
        <w:t xml:space="preserve"> v</w:t>
      </w:r>
      <w:r w:rsidRPr="00DB1097">
        <w:rPr>
          <w:sz w:val="28"/>
          <w:szCs w:val="28"/>
        </w:rPr>
        <w:t>ãng</w:t>
      </w:r>
      <w:r>
        <w:rPr>
          <w:sz w:val="28"/>
          <w:szCs w:val="28"/>
        </w:rPr>
        <w:t xml:space="preserve"> lai t</w:t>
      </w:r>
      <w:r w:rsidRPr="00DB1097">
        <w:rPr>
          <w:sz w:val="28"/>
          <w:szCs w:val="28"/>
        </w:rPr>
        <w:t>ại</w:t>
      </w:r>
      <w:r>
        <w:rPr>
          <w:sz w:val="28"/>
          <w:szCs w:val="28"/>
        </w:rPr>
        <w:t xml:space="preserve"> C</w:t>
      </w:r>
      <w:r w:rsidRPr="00016535">
        <w:rPr>
          <w:sz w:val="28"/>
          <w:szCs w:val="28"/>
        </w:rPr>
        <w:t>ô</w:t>
      </w:r>
      <w:r>
        <w:rPr>
          <w:sz w:val="28"/>
          <w:szCs w:val="28"/>
        </w:rPr>
        <w:t>ng ty K</w:t>
      </w:r>
      <w:r w:rsidRPr="006B32D3">
        <w:rPr>
          <w:sz w:val="28"/>
          <w:szCs w:val="28"/>
          <w:lang w:val="vi-VN"/>
        </w:rPr>
        <w:t xml:space="preserve"> là 1,5 triệu đồng chưa đến mức khấu trừ thuế. Như vậy, trong năm 201</w:t>
      </w:r>
      <w:r w:rsidRPr="006B32D3">
        <w:rPr>
          <w:sz w:val="28"/>
          <w:szCs w:val="28"/>
        </w:rPr>
        <w:t>5</w:t>
      </w:r>
      <w:r w:rsidRPr="006B32D3">
        <w:rPr>
          <w:sz w:val="28"/>
          <w:szCs w:val="28"/>
          <w:lang w:val="vi-VN"/>
        </w:rPr>
        <w:t xml:space="preserve"> Ông </w:t>
      </w:r>
      <w:r>
        <w:rPr>
          <w:sz w:val="28"/>
          <w:szCs w:val="28"/>
        </w:rPr>
        <w:t xml:space="preserve">B </w:t>
      </w:r>
      <w:r w:rsidRPr="006B32D3">
        <w:rPr>
          <w:sz w:val="28"/>
          <w:szCs w:val="28"/>
          <w:lang w:val="vi-VN"/>
        </w:rPr>
        <w:t xml:space="preserve">có một khoản thu nhập chưa khấu trừ thuế, nếu Ông </w:t>
      </w:r>
      <w:r>
        <w:rPr>
          <w:sz w:val="28"/>
          <w:szCs w:val="28"/>
        </w:rPr>
        <w:t>B</w:t>
      </w:r>
      <w:r w:rsidRPr="006B32D3">
        <w:rPr>
          <w:sz w:val="28"/>
          <w:szCs w:val="28"/>
          <w:lang w:val="vi-VN"/>
        </w:rPr>
        <w:t xml:space="preserve"> thuộc diện quyết toán thuế thì Ông </w:t>
      </w:r>
      <w:r>
        <w:rPr>
          <w:sz w:val="28"/>
          <w:szCs w:val="28"/>
        </w:rPr>
        <w:t>B</w:t>
      </w:r>
      <w:r w:rsidRPr="006B32D3">
        <w:rPr>
          <w:sz w:val="28"/>
          <w:szCs w:val="28"/>
          <w:lang w:val="vi-VN"/>
        </w:rPr>
        <w:t xml:space="preserve"> không ủy quyền quyết toán tại Công ty </w:t>
      </w:r>
      <w:r>
        <w:rPr>
          <w:sz w:val="28"/>
          <w:szCs w:val="28"/>
        </w:rPr>
        <w:t>M</w:t>
      </w:r>
      <w:r w:rsidRPr="006B32D3">
        <w:rPr>
          <w:sz w:val="28"/>
          <w:szCs w:val="28"/>
          <w:lang w:val="vi-VN"/>
        </w:rPr>
        <w:t xml:space="preserve">, mà trực tiếp quyết toán </w:t>
      </w:r>
      <w:r>
        <w:rPr>
          <w:sz w:val="28"/>
          <w:szCs w:val="28"/>
        </w:rPr>
        <w:t>thu</w:t>
      </w:r>
      <w:r w:rsidRPr="00016535">
        <w:rPr>
          <w:sz w:val="28"/>
          <w:szCs w:val="28"/>
        </w:rPr>
        <w:t>ế</w:t>
      </w:r>
      <w:r w:rsidRPr="006B32D3">
        <w:rPr>
          <w:sz w:val="28"/>
          <w:szCs w:val="28"/>
          <w:lang w:val="vi-VN"/>
        </w:rPr>
        <w:t>với cơ quan thuế.</w:t>
      </w:r>
    </w:p>
    <w:p w:rsidR="00B647BD" w:rsidRPr="00FB023D" w:rsidRDefault="00E26922" w:rsidP="00175535">
      <w:pPr>
        <w:widowControl w:val="0"/>
        <w:autoSpaceDE w:val="0"/>
        <w:autoSpaceDN w:val="0"/>
        <w:adjustRightInd w:val="0"/>
        <w:spacing w:beforeLines="40" w:afterLines="40" w:line="240" w:lineRule="auto"/>
        <w:ind w:right="-58"/>
        <w:jc w:val="both"/>
        <w:outlineLvl w:val="0"/>
        <w:rPr>
          <w:b/>
          <w:color w:val="000000"/>
          <w:sz w:val="28"/>
          <w:szCs w:val="28"/>
        </w:rPr>
      </w:pPr>
      <w:r w:rsidRPr="00FB023D">
        <w:rPr>
          <w:b/>
          <w:color w:val="000000"/>
          <w:sz w:val="28"/>
          <w:szCs w:val="28"/>
          <w:lang w:val="vi-VN"/>
        </w:rPr>
        <w:t>3. Trường hợp điều chỉnh sau khi đã ủy quyền quyết toán</w:t>
      </w:r>
      <w:r w:rsidRPr="00FB023D">
        <w:rPr>
          <w:b/>
          <w:color w:val="000000"/>
          <w:sz w:val="28"/>
          <w:szCs w:val="28"/>
        </w:rPr>
        <w:t xml:space="preserve"> thuế</w:t>
      </w:r>
    </w:p>
    <w:p w:rsidR="00C82352" w:rsidRDefault="00B647BD" w:rsidP="00175535">
      <w:pPr>
        <w:widowControl w:val="0"/>
        <w:autoSpaceDE w:val="0"/>
        <w:autoSpaceDN w:val="0"/>
        <w:adjustRightInd w:val="0"/>
        <w:spacing w:beforeLines="40" w:afterLines="40" w:line="240" w:lineRule="auto"/>
        <w:jc w:val="both"/>
        <w:rPr>
          <w:color w:val="000000"/>
          <w:sz w:val="28"/>
          <w:szCs w:val="28"/>
        </w:rPr>
      </w:pPr>
      <w:r w:rsidRPr="00934F33">
        <w:rPr>
          <w:color w:val="000000"/>
          <w:sz w:val="28"/>
          <w:szCs w:val="28"/>
          <w:lang w:val="vi-VN"/>
        </w:rPr>
        <w:t xml:space="preserve">Cá nhân sau khi đã ủy quyền quyết toán thuế, tổ chứctrả thu nhập đã thực hiện quyết toán thuế thay cho cá nhân, nếu phát hiện cá nhân thuộc diện trực tiếp quyết toán thuế với cơ quan thuế thì tổ chứctrả </w:t>
      </w:r>
      <w:r w:rsidRPr="00504EFA">
        <w:rPr>
          <w:color w:val="000000"/>
          <w:sz w:val="28"/>
          <w:szCs w:val="28"/>
        </w:rPr>
        <w:t xml:space="preserve">thu </w:t>
      </w:r>
      <w:r w:rsidRPr="00934F33">
        <w:rPr>
          <w:color w:val="000000"/>
          <w:sz w:val="28"/>
          <w:szCs w:val="28"/>
          <w:lang w:val="vi-VN"/>
        </w:rPr>
        <w:t>nhập không điều chỉnh lại quyết toán thuế TNCN</w:t>
      </w:r>
      <w:r w:rsidR="001C28CF">
        <w:rPr>
          <w:color w:val="000000"/>
          <w:sz w:val="28"/>
          <w:szCs w:val="28"/>
        </w:rPr>
        <w:t xml:space="preserve"> c</w:t>
      </w:r>
      <w:r w:rsidR="001C28CF" w:rsidRPr="001C28CF">
        <w:rPr>
          <w:color w:val="000000"/>
          <w:sz w:val="28"/>
          <w:szCs w:val="28"/>
        </w:rPr>
        <w:t>ủa</w:t>
      </w:r>
      <w:r w:rsidR="001C28CF">
        <w:rPr>
          <w:color w:val="000000"/>
          <w:sz w:val="28"/>
          <w:szCs w:val="28"/>
        </w:rPr>
        <w:t xml:space="preserve"> t</w:t>
      </w:r>
      <w:r w:rsidR="001C28CF" w:rsidRPr="001C28CF">
        <w:rPr>
          <w:color w:val="000000"/>
          <w:sz w:val="28"/>
          <w:szCs w:val="28"/>
        </w:rPr>
        <w:t>ổ</w:t>
      </w:r>
      <w:r w:rsidR="001C28CF">
        <w:rPr>
          <w:color w:val="000000"/>
          <w:sz w:val="28"/>
          <w:szCs w:val="28"/>
        </w:rPr>
        <w:t xml:space="preserve"> ch</w:t>
      </w:r>
      <w:r w:rsidR="001C28CF" w:rsidRPr="001C28CF">
        <w:rPr>
          <w:color w:val="000000"/>
          <w:sz w:val="28"/>
          <w:szCs w:val="28"/>
        </w:rPr>
        <w:t>ức</w:t>
      </w:r>
      <w:r w:rsidR="001C28CF">
        <w:rPr>
          <w:color w:val="000000"/>
          <w:sz w:val="28"/>
          <w:szCs w:val="28"/>
        </w:rPr>
        <w:t xml:space="preserve"> tr</w:t>
      </w:r>
      <w:r w:rsidR="001C28CF" w:rsidRPr="001C28CF">
        <w:rPr>
          <w:color w:val="000000"/>
          <w:sz w:val="28"/>
          <w:szCs w:val="28"/>
        </w:rPr>
        <w:t>ả</w:t>
      </w:r>
      <w:r w:rsidR="001C28CF">
        <w:rPr>
          <w:color w:val="000000"/>
          <w:sz w:val="28"/>
          <w:szCs w:val="28"/>
        </w:rPr>
        <w:t xml:space="preserve"> thu nh</w:t>
      </w:r>
      <w:r w:rsidR="001C28CF" w:rsidRPr="001C28CF">
        <w:rPr>
          <w:color w:val="000000"/>
          <w:sz w:val="28"/>
          <w:szCs w:val="28"/>
        </w:rPr>
        <w:t>ập</w:t>
      </w:r>
      <w:r w:rsidRPr="00934F33">
        <w:rPr>
          <w:color w:val="000000"/>
          <w:sz w:val="28"/>
          <w:szCs w:val="28"/>
          <w:lang w:val="vi-VN"/>
        </w:rPr>
        <w:t xml:space="preserve">, chỉ cấp chứng từ khấu trừ thuế cho cá nhân theo số quyết toán và ghi vào góc dưới bên trái của chứng từ khấu trừ thuế nội dung: </w:t>
      </w:r>
      <w:r w:rsidRPr="00934F33">
        <w:rPr>
          <w:i/>
          <w:color w:val="000000"/>
          <w:sz w:val="28"/>
          <w:szCs w:val="28"/>
          <w:lang w:val="vi-VN"/>
        </w:rPr>
        <w:t xml:space="preserve">“Công ty … đã quyết toán thuế TNCN thay cho Ông/Bà …. (theo ủy quyền) tại dòng (số thứ tự) … của </w:t>
      </w:r>
      <w:r w:rsidR="00744FA8">
        <w:rPr>
          <w:i/>
          <w:color w:val="000000"/>
          <w:sz w:val="28"/>
          <w:szCs w:val="28"/>
        </w:rPr>
        <w:t xml:space="preserve">Phụ lục </w:t>
      </w:r>
      <w:r w:rsidRPr="006E1F8F">
        <w:rPr>
          <w:i/>
          <w:color w:val="000000"/>
          <w:sz w:val="28"/>
          <w:szCs w:val="28"/>
          <w:lang w:val="vi-VN"/>
        </w:rPr>
        <w:t>Bảng kê 05</w:t>
      </w:r>
      <w:r w:rsidRPr="006E1F8F">
        <w:rPr>
          <w:i/>
          <w:color w:val="000000"/>
          <w:sz w:val="28"/>
          <w:szCs w:val="28"/>
        </w:rPr>
        <w:t>-1</w:t>
      </w:r>
      <w:r w:rsidRPr="006E1F8F">
        <w:rPr>
          <w:i/>
          <w:color w:val="000000"/>
          <w:sz w:val="28"/>
          <w:szCs w:val="28"/>
          <w:lang w:val="vi-VN"/>
        </w:rPr>
        <w:t>/BK-TNCN</w:t>
      </w:r>
      <w:r w:rsidRPr="00934F33">
        <w:rPr>
          <w:i/>
          <w:color w:val="000000"/>
          <w:sz w:val="28"/>
          <w:szCs w:val="28"/>
          <w:lang w:val="vi-VN"/>
        </w:rPr>
        <w:t>”</w:t>
      </w:r>
      <w:r w:rsidRPr="004A6AAD">
        <w:rPr>
          <w:color w:val="000000"/>
          <w:sz w:val="28"/>
          <w:szCs w:val="28"/>
        </w:rPr>
        <w:t xml:space="preserve">để cá nhân trựctiếp </w:t>
      </w:r>
      <w:r w:rsidR="00AE0203">
        <w:rPr>
          <w:color w:val="000000"/>
          <w:sz w:val="28"/>
          <w:szCs w:val="28"/>
        </w:rPr>
        <w:t xml:space="preserve">quyết toán thuế với </w:t>
      </w:r>
      <w:r w:rsidR="000D3B19">
        <w:rPr>
          <w:color w:val="000000"/>
          <w:sz w:val="28"/>
          <w:szCs w:val="28"/>
        </w:rPr>
        <w:t>cơ quan thuế.</w:t>
      </w:r>
    </w:p>
    <w:p w:rsidR="00113CDF" w:rsidRDefault="00113CDF" w:rsidP="00175535">
      <w:pPr>
        <w:widowControl w:val="0"/>
        <w:autoSpaceDE w:val="0"/>
        <w:autoSpaceDN w:val="0"/>
        <w:adjustRightInd w:val="0"/>
        <w:spacing w:beforeLines="40" w:afterLines="40" w:line="240" w:lineRule="auto"/>
        <w:jc w:val="both"/>
        <w:rPr>
          <w:b/>
          <w:color w:val="000000"/>
          <w:sz w:val="28"/>
          <w:szCs w:val="28"/>
        </w:rPr>
      </w:pPr>
      <w:r>
        <w:rPr>
          <w:b/>
          <w:color w:val="000000"/>
          <w:sz w:val="28"/>
          <w:szCs w:val="28"/>
        </w:rPr>
        <w:t>III</w:t>
      </w:r>
      <w:r w:rsidR="003509BC">
        <w:rPr>
          <w:b/>
          <w:color w:val="000000"/>
          <w:sz w:val="28"/>
          <w:szCs w:val="28"/>
        </w:rPr>
        <w:t xml:space="preserve">. </w:t>
      </w:r>
      <w:r w:rsidR="000D17E9">
        <w:rPr>
          <w:b/>
          <w:color w:val="000000"/>
          <w:sz w:val="28"/>
          <w:szCs w:val="28"/>
        </w:rPr>
        <w:t>M</w:t>
      </w:r>
      <w:r w:rsidR="000D17E9" w:rsidRPr="000D17E9">
        <w:rPr>
          <w:b/>
          <w:color w:val="000000"/>
          <w:sz w:val="28"/>
          <w:szCs w:val="28"/>
        </w:rPr>
        <w:t>ỘT</w:t>
      </w:r>
      <w:r w:rsidR="000D17E9">
        <w:rPr>
          <w:b/>
          <w:color w:val="000000"/>
          <w:sz w:val="28"/>
          <w:szCs w:val="28"/>
        </w:rPr>
        <w:t xml:space="preserve"> S</w:t>
      </w:r>
      <w:r w:rsidR="000D17E9" w:rsidRPr="000D17E9">
        <w:rPr>
          <w:b/>
          <w:color w:val="000000"/>
          <w:sz w:val="28"/>
          <w:szCs w:val="28"/>
        </w:rPr>
        <w:t>Ố</w:t>
      </w:r>
      <w:r w:rsidR="000D17E9">
        <w:rPr>
          <w:b/>
          <w:color w:val="000000"/>
          <w:sz w:val="28"/>
          <w:szCs w:val="28"/>
        </w:rPr>
        <w:t xml:space="preserve"> N</w:t>
      </w:r>
      <w:r w:rsidR="000D17E9" w:rsidRPr="000D17E9">
        <w:rPr>
          <w:b/>
          <w:color w:val="000000"/>
          <w:sz w:val="28"/>
          <w:szCs w:val="28"/>
        </w:rPr>
        <w:t>ỘI</w:t>
      </w:r>
      <w:r w:rsidR="000D17E9">
        <w:rPr>
          <w:b/>
          <w:color w:val="000000"/>
          <w:sz w:val="28"/>
          <w:szCs w:val="28"/>
        </w:rPr>
        <w:t xml:space="preserve"> DUNG KH</w:t>
      </w:r>
      <w:r w:rsidR="000D17E9" w:rsidRPr="000D17E9">
        <w:rPr>
          <w:b/>
          <w:color w:val="000000"/>
          <w:sz w:val="28"/>
          <w:szCs w:val="28"/>
        </w:rPr>
        <w:t>ÁC</w:t>
      </w:r>
    </w:p>
    <w:p w:rsidR="00C82352" w:rsidRPr="004B4A10" w:rsidRDefault="00C82352" w:rsidP="00175535">
      <w:pPr>
        <w:widowControl w:val="0"/>
        <w:autoSpaceDE w:val="0"/>
        <w:autoSpaceDN w:val="0"/>
        <w:adjustRightInd w:val="0"/>
        <w:spacing w:beforeLines="40" w:afterLines="40" w:line="240" w:lineRule="auto"/>
        <w:jc w:val="both"/>
        <w:rPr>
          <w:b/>
          <w:color w:val="000000"/>
          <w:sz w:val="28"/>
          <w:szCs w:val="28"/>
          <w:lang w:val="pt-BR"/>
        </w:rPr>
      </w:pPr>
      <w:r w:rsidRPr="004B4A10">
        <w:rPr>
          <w:b/>
          <w:color w:val="000000"/>
          <w:sz w:val="28"/>
          <w:szCs w:val="28"/>
          <w:lang w:val="pt-BR"/>
        </w:rPr>
        <w:t xml:space="preserve">1. Thu nhập chịu thuế </w:t>
      </w:r>
    </w:p>
    <w:p w:rsidR="008C7E3B" w:rsidRDefault="00175535" w:rsidP="00175535">
      <w:pPr>
        <w:spacing w:beforeLines="40" w:afterLines="40" w:line="240" w:lineRule="auto"/>
        <w:jc w:val="both"/>
        <w:rPr>
          <w:b/>
          <w:i/>
          <w:color w:val="000000"/>
          <w:sz w:val="28"/>
          <w:szCs w:val="28"/>
          <w:lang w:val="pt-BR"/>
        </w:rPr>
      </w:pPr>
      <w:r>
        <w:rPr>
          <w:color w:val="000000"/>
          <w:sz w:val="28"/>
          <w:szCs w:val="28"/>
          <w:lang w:val="pt-BR"/>
        </w:rPr>
        <w:t>\</w:t>
      </w:r>
      <w:r w:rsidR="00C82352" w:rsidRPr="00BD742C">
        <w:rPr>
          <w:color w:val="000000"/>
          <w:sz w:val="28"/>
          <w:szCs w:val="28"/>
          <w:lang w:val="pt-BR"/>
        </w:rPr>
        <w:t>Thu nhập chịu thuế được xác định theo hướng dẫn tại Thông tư số</w:t>
      </w:r>
      <w:r w:rsidR="00242DB7">
        <w:rPr>
          <w:color w:val="000000"/>
          <w:sz w:val="28"/>
          <w:szCs w:val="28"/>
          <w:lang w:val="pt-BR"/>
        </w:rPr>
        <w:t xml:space="preserve"> 111/2013/TT-BTC ngày 15/8/2013</w:t>
      </w:r>
      <w:r w:rsidR="00D64A5A">
        <w:rPr>
          <w:color w:val="000000"/>
          <w:sz w:val="28"/>
          <w:szCs w:val="28"/>
          <w:lang w:val="pt-BR"/>
        </w:rPr>
        <w:t>;</w:t>
      </w:r>
      <w:r w:rsidR="00E54409" w:rsidRPr="002741E2">
        <w:rPr>
          <w:color w:val="000000"/>
          <w:sz w:val="28"/>
          <w:szCs w:val="28"/>
          <w:lang w:val="pt-BR"/>
        </w:rPr>
        <w:t>Thông tư số 119/2014/TT-BTC ngày 25/8/2014</w:t>
      </w:r>
      <w:r w:rsidR="00C77B9C" w:rsidRPr="002741E2">
        <w:rPr>
          <w:color w:val="000000"/>
          <w:sz w:val="28"/>
          <w:szCs w:val="28"/>
          <w:lang w:val="pt-BR"/>
        </w:rPr>
        <w:t>;</w:t>
      </w:r>
      <w:r w:rsidR="00E54409" w:rsidRPr="002741E2">
        <w:rPr>
          <w:color w:val="000000"/>
          <w:sz w:val="28"/>
          <w:szCs w:val="28"/>
          <w:lang w:val="pt-BR"/>
        </w:rPr>
        <w:t xml:space="preserve"> Thông tư số 151/2014/TT-BTC ngày 10/10/2014</w:t>
      </w:r>
      <w:r w:rsidR="002741E2">
        <w:rPr>
          <w:color w:val="000000"/>
          <w:sz w:val="28"/>
          <w:szCs w:val="28"/>
          <w:lang w:val="pt-BR"/>
        </w:rPr>
        <w:t>;</w:t>
      </w:r>
      <w:r w:rsidR="002741E2" w:rsidRPr="00140F20">
        <w:rPr>
          <w:color w:val="000000"/>
          <w:sz w:val="28"/>
          <w:szCs w:val="28"/>
          <w:lang w:val="pt-BR"/>
        </w:rPr>
        <w:t xml:space="preserve">Thông tư số 92/2015/TT-BTC ngày 15/6/2015 </w:t>
      </w:r>
      <w:r w:rsidR="00E54409" w:rsidRPr="00140F20">
        <w:rPr>
          <w:color w:val="000000"/>
          <w:sz w:val="28"/>
          <w:szCs w:val="28"/>
          <w:lang w:val="pt-BR"/>
        </w:rPr>
        <w:t>của Bộ Tài chính</w:t>
      </w:r>
      <w:r w:rsidR="001C28CF" w:rsidRPr="00140F20">
        <w:rPr>
          <w:color w:val="000000"/>
          <w:sz w:val="28"/>
          <w:szCs w:val="28"/>
          <w:lang w:val="pt-BR"/>
        </w:rPr>
        <w:t>;</w:t>
      </w:r>
      <w:r w:rsidR="001C28CF">
        <w:rPr>
          <w:color w:val="000000"/>
          <w:sz w:val="28"/>
          <w:szCs w:val="28"/>
          <w:lang w:val="pt-BR"/>
        </w:rPr>
        <w:t xml:space="preserve"> T</w:t>
      </w:r>
      <w:r w:rsidR="001C28CF" w:rsidRPr="001C28CF">
        <w:rPr>
          <w:color w:val="000000"/>
          <w:sz w:val="28"/>
          <w:szCs w:val="28"/>
          <w:lang w:val="pt-BR"/>
        </w:rPr>
        <w:t>ổng</w:t>
      </w:r>
      <w:r w:rsidR="001C28CF">
        <w:rPr>
          <w:color w:val="000000"/>
          <w:sz w:val="28"/>
          <w:szCs w:val="28"/>
          <w:lang w:val="pt-BR"/>
        </w:rPr>
        <w:t xml:space="preserve"> c</w:t>
      </w:r>
      <w:r w:rsidR="001C28CF" w:rsidRPr="001C28CF">
        <w:rPr>
          <w:color w:val="000000"/>
          <w:sz w:val="28"/>
          <w:szCs w:val="28"/>
          <w:lang w:val="pt-BR"/>
        </w:rPr>
        <w:t>ục</w:t>
      </w:r>
      <w:r w:rsidR="001C28CF">
        <w:rPr>
          <w:color w:val="000000"/>
          <w:sz w:val="28"/>
          <w:szCs w:val="28"/>
          <w:lang w:val="pt-BR"/>
        </w:rPr>
        <w:t xml:space="preserve"> Thu</w:t>
      </w:r>
      <w:r w:rsidR="001C28CF" w:rsidRPr="001C28CF">
        <w:rPr>
          <w:color w:val="000000"/>
          <w:sz w:val="28"/>
          <w:szCs w:val="28"/>
          <w:lang w:val="pt-BR"/>
        </w:rPr>
        <w:t>ế</w:t>
      </w:r>
      <w:r w:rsidR="001C28CF">
        <w:rPr>
          <w:color w:val="000000"/>
          <w:sz w:val="28"/>
          <w:szCs w:val="28"/>
          <w:lang w:val="pt-BR"/>
        </w:rPr>
        <w:t xml:space="preserve"> l</w:t>
      </w:r>
      <w:r w:rsidR="001C28CF" w:rsidRPr="001C28CF">
        <w:rPr>
          <w:color w:val="000000"/>
          <w:sz w:val="28"/>
          <w:szCs w:val="28"/>
          <w:lang w:val="pt-BR"/>
        </w:rPr>
        <w:t>ư</w:t>
      </w:r>
      <w:r w:rsidR="001C28CF">
        <w:rPr>
          <w:color w:val="000000"/>
          <w:sz w:val="28"/>
          <w:szCs w:val="28"/>
          <w:lang w:val="pt-BR"/>
        </w:rPr>
        <w:t xml:space="preserve">u </w:t>
      </w:r>
      <w:r w:rsidR="001C28CF" w:rsidRPr="001C28CF">
        <w:rPr>
          <w:color w:val="000000"/>
          <w:sz w:val="28"/>
          <w:szCs w:val="28"/>
          <w:lang w:val="pt-BR"/>
        </w:rPr>
        <w:t>ý</w:t>
      </w:r>
      <w:r w:rsidR="001C28CF">
        <w:rPr>
          <w:color w:val="000000"/>
          <w:sz w:val="28"/>
          <w:szCs w:val="28"/>
          <w:lang w:val="pt-BR"/>
        </w:rPr>
        <w:t xml:space="preserve"> m</w:t>
      </w:r>
      <w:r w:rsidR="001C28CF" w:rsidRPr="001C28CF">
        <w:rPr>
          <w:color w:val="000000"/>
          <w:sz w:val="28"/>
          <w:szCs w:val="28"/>
          <w:lang w:val="pt-BR"/>
        </w:rPr>
        <w:t>ột</w:t>
      </w:r>
      <w:r w:rsidR="001C28CF">
        <w:rPr>
          <w:color w:val="000000"/>
          <w:sz w:val="28"/>
          <w:szCs w:val="28"/>
          <w:lang w:val="pt-BR"/>
        </w:rPr>
        <w:t xml:space="preserve"> s</w:t>
      </w:r>
      <w:r w:rsidR="001C28CF" w:rsidRPr="001C28CF">
        <w:rPr>
          <w:color w:val="000000"/>
          <w:sz w:val="28"/>
          <w:szCs w:val="28"/>
          <w:lang w:val="pt-BR"/>
        </w:rPr>
        <w:t>ố</w:t>
      </w:r>
      <w:r w:rsidR="001C28CF">
        <w:rPr>
          <w:color w:val="000000"/>
          <w:sz w:val="28"/>
          <w:szCs w:val="28"/>
          <w:lang w:val="pt-BR"/>
        </w:rPr>
        <w:t xml:space="preserve"> n</w:t>
      </w:r>
      <w:r w:rsidR="001C28CF" w:rsidRPr="001C28CF">
        <w:rPr>
          <w:color w:val="000000"/>
          <w:sz w:val="28"/>
          <w:szCs w:val="28"/>
          <w:lang w:val="pt-BR"/>
        </w:rPr>
        <w:t>ội</w:t>
      </w:r>
      <w:r w:rsidR="001C28CF">
        <w:rPr>
          <w:color w:val="000000"/>
          <w:sz w:val="28"/>
          <w:szCs w:val="28"/>
          <w:lang w:val="pt-BR"/>
        </w:rPr>
        <w:t xml:space="preserve"> dung sau:</w:t>
      </w:r>
    </w:p>
    <w:p w:rsidR="00FE588E" w:rsidRPr="002741E2" w:rsidRDefault="00FE588E" w:rsidP="00175535">
      <w:pPr>
        <w:spacing w:beforeLines="40" w:afterLines="40" w:line="240" w:lineRule="auto"/>
        <w:jc w:val="both"/>
        <w:rPr>
          <w:color w:val="000000"/>
          <w:sz w:val="28"/>
          <w:szCs w:val="28"/>
          <w:lang w:val="pt-BR"/>
        </w:rPr>
      </w:pPr>
      <w:r w:rsidRPr="002741E2">
        <w:rPr>
          <w:color w:val="000000"/>
          <w:sz w:val="28"/>
          <w:szCs w:val="28"/>
          <w:lang w:val="pt-BR"/>
        </w:rPr>
        <w:t xml:space="preserve">- Đối với khoản tiền nhà ở, điện, nước và các dịch vụ kèm theo (nếu có) </w:t>
      </w:r>
      <w:r w:rsidRPr="002741E2">
        <w:rPr>
          <w:sz w:val="28"/>
          <w:szCs w:val="28"/>
        </w:rPr>
        <w:t xml:space="preserve">không bao gồm: khoản lợi ích về nhà ở, điện nước và các dịch vụ kèm theo (nếu có) đối với nhà ở do người sử dụng lao động xây dựng để cung cấp miễn phí cho người lao động làm việc tại khu công nghiệp; nhà ở do người sử dụng lao động xây dựng </w:t>
      </w:r>
      <w:r w:rsidRPr="002741E2">
        <w:rPr>
          <w:sz w:val="28"/>
          <w:szCs w:val="28"/>
        </w:rPr>
        <w:lastRenderedPageBreak/>
        <w:t>tại khu kinh tế, địa bàn có điều kiện kinh tế xã hội khó khăn, địa bàn có điều kiện kinh tế đặc biệt khó khăn cung cấp miễn phí cho người lao động làm việc tại đó</w:t>
      </w:r>
      <w:r w:rsidRPr="002741E2">
        <w:rPr>
          <w:color w:val="000000"/>
          <w:sz w:val="28"/>
          <w:szCs w:val="28"/>
          <w:lang w:val="pt-BR"/>
        </w:rPr>
        <w:t>.</w:t>
      </w:r>
    </w:p>
    <w:p w:rsidR="00FE588E" w:rsidRPr="002741E2" w:rsidRDefault="00FE588E" w:rsidP="00175535">
      <w:pPr>
        <w:spacing w:beforeLines="40" w:afterLines="40" w:line="240" w:lineRule="auto"/>
        <w:jc w:val="both"/>
        <w:rPr>
          <w:color w:val="000000"/>
          <w:sz w:val="28"/>
          <w:szCs w:val="28"/>
          <w:lang w:val="pt-BR"/>
        </w:rPr>
      </w:pPr>
      <w:r w:rsidRPr="002741E2">
        <w:rPr>
          <w:color w:val="000000"/>
          <w:sz w:val="28"/>
          <w:szCs w:val="28"/>
          <w:lang w:val="pt-BR"/>
        </w:rPr>
        <w:t>Trường hợp cá nhân ở tại trụ sở làm việc thì thu nhập chịu thuế căn cứ vào tiền thuê nhà hoặc chi phí khấu hao, tiền điện, nước và các dịch vụ khác tính theo tỷ lệ giữa diện tích cá nhân sử dụng với diện tích trụ sở làm việc.</w:t>
      </w:r>
    </w:p>
    <w:p w:rsidR="00FE588E" w:rsidRPr="002741E2" w:rsidRDefault="00FE588E" w:rsidP="00175535">
      <w:pPr>
        <w:spacing w:beforeLines="40" w:afterLines="40" w:line="240" w:lineRule="auto"/>
        <w:jc w:val="both"/>
        <w:rPr>
          <w:color w:val="000000"/>
          <w:sz w:val="28"/>
          <w:szCs w:val="28"/>
          <w:lang w:val="pt-BR"/>
        </w:rPr>
      </w:pPr>
      <w:r w:rsidRPr="002741E2">
        <w:rPr>
          <w:color w:val="000000"/>
          <w:sz w:val="28"/>
          <w:szCs w:val="28"/>
          <w:lang w:val="pt-BR"/>
        </w:rPr>
        <w:t>Khoản tiền thuê nhà, điện nước và các dịch vụ kèm theo (nếu có) đối với nhà ở do đơn vị sử dụng lao động trả thay tính vào thu nhập chịu thuế theo số thực tế trả thay nhưng không vượt quá 15% tổng thu nhập chịu thuế phát sinh (chưa bao gồm tiền thuê nhà, điện nước và dịch vụ kèm theo (nếu có)) tại đơn vị không phân biệt nơi trả thu nhập.</w:t>
      </w:r>
    </w:p>
    <w:p w:rsidR="00DA68DA" w:rsidRPr="002741E2" w:rsidRDefault="00FE588E" w:rsidP="00175535">
      <w:pPr>
        <w:spacing w:beforeLines="40" w:afterLines="40" w:line="240" w:lineRule="auto"/>
        <w:jc w:val="both"/>
        <w:rPr>
          <w:sz w:val="28"/>
          <w:szCs w:val="28"/>
        </w:rPr>
      </w:pPr>
      <w:r w:rsidRPr="002741E2">
        <w:rPr>
          <w:sz w:val="28"/>
          <w:szCs w:val="28"/>
        </w:rPr>
        <w:t xml:space="preserve">- </w:t>
      </w:r>
      <w:r w:rsidR="00D17E06" w:rsidRPr="002741E2">
        <w:rPr>
          <w:sz w:val="28"/>
          <w:szCs w:val="28"/>
        </w:rPr>
        <w:t>Các khoản phụ cấp, trợ cấp không tính vào thu nhập chịu thuế được tổng hợp tại Danh mục tổng hợp các khoản phụ cấp, trợ cấp do cơ quan nhà nước có thẩm quyề</w:t>
      </w:r>
      <w:r w:rsidR="002943B5" w:rsidRPr="002741E2">
        <w:rPr>
          <w:sz w:val="28"/>
          <w:szCs w:val="28"/>
        </w:rPr>
        <w:t xml:space="preserve">n ban hành </w:t>
      </w:r>
      <w:r w:rsidR="00D17E06" w:rsidRPr="002741E2">
        <w:rPr>
          <w:sz w:val="28"/>
          <w:szCs w:val="28"/>
        </w:rPr>
        <w:t>làm cơ sở xác định thu nhập chịu thuế TNCN từ tiền lương, tiền công</w:t>
      </w:r>
      <w:r w:rsidR="002943B5" w:rsidRPr="002741E2">
        <w:rPr>
          <w:sz w:val="28"/>
          <w:szCs w:val="28"/>
        </w:rPr>
        <w:t xml:space="preserve">, </w:t>
      </w:r>
      <w:r w:rsidR="00D17E06" w:rsidRPr="002741E2">
        <w:rPr>
          <w:sz w:val="28"/>
          <w:szCs w:val="28"/>
        </w:rPr>
        <w:t>ban hành tại công văn số 1381/TCT-TNCN ngày 24/4/2014 của Tổng cục Thuế</w:t>
      </w:r>
      <w:r w:rsidR="002943B5" w:rsidRPr="002741E2">
        <w:rPr>
          <w:sz w:val="28"/>
          <w:szCs w:val="28"/>
        </w:rPr>
        <w:t>.</w:t>
      </w:r>
    </w:p>
    <w:p w:rsidR="00C82352" w:rsidRPr="00CE5709" w:rsidRDefault="00C82352" w:rsidP="00175535">
      <w:pPr>
        <w:spacing w:beforeLines="40" w:afterLines="40" w:line="240" w:lineRule="auto"/>
        <w:jc w:val="both"/>
        <w:rPr>
          <w:b/>
          <w:color w:val="000000"/>
          <w:sz w:val="28"/>
          <w:szCs w:val="28"/>
          <w:lang w:val="pt-BR"/>
        </w:rPr>
      </w:pPr>
      <w:r w:rsidRPr="00CE5709">
        <w:rPr>
          <w:b/>
          <w:color w:val="000000"/>
          <w:sz w:val="28"/>
          <w:szCs w:val="28"/>
          <w:lang w:val="pt-BR"/>
        </w:rPr>
        <w:t xml:space="preserve">2. Thu nhập tính thuế </w:t>
      </w:r>
      <w:r w:rsidR="008847E1">
        <w:rPr>
          <w:b/>
          <w:color w:val="000000"/>
          <w:sz w:val="28"/>
          <w:szCs w:val="28"/>
          <w:lang w:val="pt-BR"/>
        </w:rPr>
        <w:t>b</w:t>
      </w:r>
      <w:r w:rsidR="008847E1" w:rsidRPr="008847E1">
        <w:rPr>
          <w:b/>
          <w:color w:val="000000"/>
          <w:sz w:val="28"/>
          <w:szCs w:val="28"/>
          <w:lang w:val="pt-BR"/>
        </w:rPr>
        <w:t>ìn</w:t>
      </w:r>
      <w:r w:rsidR="008847E1">
        <w:rPr>
          <w:b/>
          <w:color w:val="000000"/>
          <w:sz w:val="28"/>
          <w:szCs w:val="28"/>
          <w:lang w:val="pt-BR"/>
        </w:rPr>
        <w:t>h qu</w:t>
      </w:r>
      <w:r w:rsidR="008847E1" w:rsidRPr="008847E1">
        <w:rPr>
          <w:b/>
          <w:color w:val="000000"/>
          <w:sz w:val="28"/>
          <w:szCs w:val="28"/>
          <w:lang w:val="pt-BR"/>
        </w:rPr>
        <w:t>â</w:t>
      </w:r>
      <w:r w:rsidR="008847E1">
        <w:rPr>
          <w:b/>
          <w:color w:val="000000"/>
          <w:sz w:val="28"/>
          <w:szCs w:val="28"/>
          <w:lang w:val="pt-BR"/>
        </w:rPr>
        <w:t>n th</w:t>
      </w:r>
      <w:r w:rsidR="008847E1" w:rsidRPr="008847E1">
        <w:rPr>
          <w:b/>
          <w:color w:val="000000"/>
          <w:sz w:val="28"/>
          <w:szCs w:val="28"/>
          <w:lang w:val="pt-BR"/>
        </w:rPr>
        <w:t>áng</w:t>
      </w:r>
    </w:p>
    <w:p w:rsidR="00C94AAE" w:rsidRPr="004B4A10" w:rsidRDefault="005149B7" w:rsidP="00175535">
      <w:pPr>
        <w:pStyle w:val="NormalWeb"/>
        <w:spacing w:beforeLines="40" w:beforeAutospacing="0" w:afterLines="40" w:afterAutospacing="0"/>
        <w:jc w:val="both"/>
        <w:rPr>
          <w:color w:val="000000"/>
          <w:sz w:val="28"/>
          <w:szCs w:val="28"/>
          <w:lang w:val="pt-BR"/>
        </w:rPr>
      </w:pPr>
      <w:r>
        <w:rPr>
          <w:color w:val="000000"/>
          <w:sz w:val="28"/>
          <w:szCs w:val="28"/>
          <w:lang w:val="pt-BR"/>
        </w:rPr>
        <w:t xml:space="preserve">- </w:t>
      </w:r>
      <w:r w:rsidR="008847E1">
        <w:rPr>
          <w:color w:val="000000"/>
          <w:sz w:val="28"/>
          <w:szCs w:val="28"/>
          <w:lang w:val="pt-BR"/>
        </w:rPr>
        <w:t>Khi th</w:t>
      </w:r>
      <w:r w:rsidR="008847E1" w:rsidRPr="008847E1">
        <w:rPr>
          <w:color w:val="000000"/>
          <w:sz w:val="28"/>
          <w:szCs w:val="28"/>
          <w:lang w:val="pt-BR"/>
        </w:rPr>
        <w:t>ực</w:t>
      </w:r>
      <w:r w:rsidR="008847E1">
        <w:rPr>
          <w:color w:val="000000"/>
          <w:sz w:val="28"/>
          <w:szCs w:val="28"/>
          <w:lang w:val="pt-BR"/>
        </w:rPr>
        <w:t xml:space="preserve"> hi</w:t>
      </w:r>
      <w:r w:rsidR="008847E1" w:rsidRPr="008847E1">
        <w:rPr>
          <w:color w:val="000000"/>
          <w:sz w:val="28"/>
          <w:szCs w:val="28"/>
          <w:lang w:val="pt-BR"/>
        </w:rPr>
        <w:t>ện</w:t>
      </w:r>
      <w:r w:rsidR="008847E1">
        <w:rPr>
          <w:color w:val="000000"/>
          <w:sz w:val="28"/>
          <w:szCs w:val="28"/>
          <w:lang w:val="pt-BR"/>
        </w:rPr>
        <w:t xml:space="preserve"> quy</w:t>
      </w:r>
      <w:r w:rsidR="008847E1" w:rsidRPr="008847E1">
        <w:rPr>
          <w:color w:val="000000"/>
          <w:sz w:val="28"/>
          <w:szCs w:val="28"/>
          <w:lang w:val="pt-BR"/>
        </w:rPr>
        <w:t>ết</w:t>
      </w:r>
      <w:r w:rsidR="008847E1">
        <w:rPr>
          <w:color w:val="000000"/>
          <w:sz w:val="28"/>
          <w:szCs w:val="28"/>
          <w:lang w:val="pt-BR"/>
        </w:rPr>
        <w:t xml:space="preserve"> to</w:t>
      </w:r>
      <w:r w:rsidR="008847E1" w:rsidRPr="008847E1">
        <w:rPr>
          <w:color w:val="000000"/>
          <w:sz w:val="28"/>
          <w:szCs w:val="28"/>
          <w:lang w:val="pt-BR"/>
        </w:rPr>
        <w:t>án</w:t>
      </w:r>
      <w:r w:rsidR="008847E1">
        <w:rPr>
          <w:color w:val="000000"/>
          <w:sz w:val="28"/>
          <w:szCs w:val="28"/>
          <w:lang w:val="pt-BR"/>
        </w:rPr>
        <w:t xml:space="preserve"> thu</w:t>
      </w:r>
      <w:r w:rsidR="008847E1" w:rsidRPr="008847E1">
        <w:rPr>
          <w:color w:val="000000"/>
          <w:sz w:val="28"/>
          <w:szCs w:val="28"/>
          <w:lang w:val="pt-BR"/>
        </w:rPr>
        <w:t>ế</w:t>
      </w:r>
      <w:r w:rsidR="008847E1">
        <w:rPr>
          <w:color w:val="000000"/>
          <w:sz w:val="28"/>
          <w:szCs w:val="28"/>
          <w:lang w:val="pt-BR"/>
        </w:rPr>
        <w:t xml:space="preserve"> n</w:t>
      </w:r>
      <w:r w:rsidR="008847E1" w:rsidRPr="008847E1">
        <w:rPr>
          <w:color w:val="000000"/>
          <w:sz w:val="28"/>
          <w:szCs w:val="28"/>
          <w:lang w:val="pt-BR"/>
        </w:rPr>
        <w:t>ă</w:t>
      </w:r>
      <w:r w:rsidR="008847E1">
        <w:rPr>
          <w:color w:val="000000"/>
          <w:sz w:val="28"/>
          <w:szCs w:val="28"/>
          <w:lang w:val="pt-BR"/>
        </w:rPr>
        <w:t>m th</w:t>
      </w:r>
      <w:r w:rsidR="008847E1" w:rsidRPr="008847E1">
        <w:rPr>
          <w:color w:val="000000"/>
          <w:sz w:val="28"/>
          <w:szCs w:val="28"/>
          <w:lang w:val="pt-BR"/>
        </w:rPr>
        <w:t>ì</w:t>
      </w:r>
      <w:r w:rsidR="008847E1">
        <w:rPr>
          <w:color w:val="000000"/>
          <w:sz w:val="28"/>
          <w:szCs w:val="28"/>
          <w:lang w:val="pt-BR"/>
        </w:rPr>
        <w:t xml:space="preserve"> t</w:t>
      </w:r>
      <w:r w:rsidR="00C82352" w:rsidRPr="004B4A10">
        <w:rPr>
          <w:color w:val="000000"/>
          <w:sz w:val="28"/>
          <w:szCs w:val="28"/>
          <w:lang w:val="pt-BR"/>
        </w:rPr>
        <w:t xml:space="preserve">hu nhập tính thuế </w:t>
      </w:r>
      <w:r w:rsidR="00C82352" w:rsidRPr="00973409">
        <w:rPr>
          <w:color w:val="000000"/>
          <w:sz w:val="28"/>
          <w:szCs w:val="28"/>
          <w:lang w:val="pt-BR"/>
        </w:rPr>
        <w:t>bình quân tháng</w:t>
      </w:r>
      <w:r w:rsidR="00C82352" w:rsidRPr="004B4A10">
        <w:rPr>
          <w:color w:val="000000"/>
          <w:sz w:val="28"/>
          <w:szCs w:val="28"/>
          <w:lang w:val="pt-BR"/>
        </w:rPr>
        <w:t xml:space="preserve"> được xác định bằng tổng thu nhập cả</w:t>
      </w:r>
      <w:r w:rsidR="00242DB7">
        <w:rPr>
          <w:color w:val="000000"/>
          <w:sz w:val="28"/>
          <w:szCs w:val="28"/>
          <w:lang w:val="pt-BR"/>
        </w:rPr>
        <w:t xml:space="preserve"> năm </w:t>
      </w:r>
      <w:r w:rsidR="00C82352" w:rsidRPr="004B4A10">
        <w:rPr>
          <w:color w:val="000000"/>
          <w:sz w:val="28"/>
          <w:szCs w:val="28"/>
          <w:lang w:val="pt-BR"/>
        </w:rPr>
        <w:t>(12 tháng) trừ (-) tổng các khoản giảm trừ của cả</w:t>
      </w:r>
      <w:r>
        <w:rPr>
          <w:color w:val="000000"/>
          <w:sz w:val="28"/>
          <w:szCs w:val="28"/>
          <w:lang w:val="pt-BR"/>
        </w:rPr>
        <w:t xml:space="preserve"> năm sau đó chia cho 12 tháng,</w:t>
      </w:r>
      <w:r w:rsidR="00C82352" w:rsidRPr="004B4A10">
        <w:rPr>
          <w:color w:val="000000"/>
          <w:sz w:val="28"/>
          <w:szCs w:val="28"/>
          <w:lang w:val="pt-BR"/>
        </w:rPr>
        <w:t xml:space="preserve"> cụ thể như sau:</w:t>
      </w:r>
    </w:p>
    <w:tbl>
      <w:tblPr>
        <w:tblW w:w="8231" w:type="dxa"/>
        <w:tblInd w:w="675" w:type="dxa"/>
        <w:tblLayout w:type="fixed"/>
        <w:tblCellMar>
          <w:left w:w="0" w:type="dxa"/>
          <w:right w:w="0" w:type="dxa"/>
        </w:tblCellMar>
        <w:tblLook w:val="0000"/>
      </w:tblPr>
      <w:tblGrid>
        <w:gridCol w:w="2479"/>
        <w:gridCol w:w="464"/>
        <w:gridCol w:w="1890"/>
        <w:gridCol w:w="450"/>
        <w:gridCol w:w="1684"/>
        <w:gridCol w:w="386"/>
        <w:gridCol w:w="743"/>
        <w:gridCol w:w="135"/>
      </w:tblGrid>
      <w:tr w:rsidR="00C82352" w:rsidRPr="001A0C05" w:rsidTr="00A239C5">
        <w:trPr>
          <w:trHeight w:val="860"/>
        </w:trPr>
        <w:tc>
          <w:tcPr>
            <w:tcW w:w="2479" w:type="dxa"/>
            <w:vMerge w:val="restart"/>
            <w:shd w:val="clear" w:color="auto" w:fill="auto"/>
            <w:tcMar>
              <w:top w:w="0" w:type="dxa"/>
              <w:left w:w="108" w:type="dxa"/>
              <w:bottom w:w="0" w:type="dxa"/>
              <w:right w:w="108" w:type="dxa"/>
            </w:tcMar>
            <w:vAlign w:val="center"/>
          </w:tcPr>
          <w:p w:rsidR="00C82352" w:rsidRPr="00983503" w:rsidRDefault="00C82352" w:rsidP="00175535">
            <w:pPr>
              <w:spacing w:beforeLines="40" w:afterLines="40" w:line="240" w:lineRule="auto"/>
              <w:jc w:val="center"/>
              <w:rPr>
                <w:color w:val="000000"/>
                <w:sz w:val="6"/>
                <w:szCs w:val="28"/>
              </w:rPr>
            </w:pPr>
          </w:p>
          <w:p w:rsidR="00C82352" w:rsidRPr="00CE5709" w:rsidRDefault="00C82352" w:rsidP="00175535">
            <w:pPr>
              <w:spacing w:beforeLines="40" w:afterLines="40" w:line="240" w:lineRule="auto"/>
              <w:jc w:val="center"/>
              <w:rPr>
                <w:color w:val="000000"/>
                <w:sz w:val="28"/>
                <w:szCs w:val="28"/>
                <w:lang w:val="pt-BR"/>
              </w:rPr>
            </w:pPr>
            <w:r w:rsidRPr="00CE5709">
              <w:rPr>
                <w:color w:val="000000"/>
                <w:sz w:val="28"/>
                <w:szCs w:val="28"/>
                <w:lang w:val="am-ET"/>
              </w:rPr>
              <w:t>Thu nhập tính thuế bình quân</w:t>
            </w:r>
            <w:r w:rsidRPr="00CE5709">
              <w:rPr>
                <w:color w:val="000000"/>
                <w:sz w:val="28"/>
                <w:szCs w:val="28"/>
                <w:lang w:val="pt-BR"/>
              </w:rPr>
              <w:t xml:space="preserve"> tháng</w:t>
            </w:r>
          </w:p>
        </w:tc>
        <w:tc>
          <w:tcPr>
            <w:tcW w:w="464" w:type="dxa"/>
            <w:vMerge w:val="restart"/>
            <w:shd w:val="clear" w:color="auto" w:fill="auto"/>
            <w:tcMar>
              <w:top w:w="0" w:type="dxa"/>
              <w:left w:w="108" w:type="dxa"/>
              <w:bottom w:w="0" w:type="dxa"/>
              <w:right w:w="108" w:type="dxa"/>
            </w:tcMar>
            <w:vAlign w:val="center"/>
          </w:tcPr>
          <w:p w:rsidR="00C82352" w:rsidRPr="00983503" w:rsidRDefault="00C82352" w:rsidP="00175535">
            <w:pPr>
              <w:spacing w:beforeLines="40" w:afterLines="40" w:line="240" w:lineRule="auto"/>
              <w:jc w:val="center"/>
              <w:rPr>
                <w:color w:val="000000"/>
                <w:sz w:val="16"/>
                <w:szCs w:val="28"/>
                <w:lang w:val="pt-BR"/>
              </w:rPr>
            </w:pPr>
          </w:p>
          <w:p w:rsidR="00C82352" w:rsidRPr="00CE5709" w:rsidRDefault="00C82352" w:rsidP="00175535">
            <w:pPr>
              <w:spacing w:beforeLines="40" w:afterLines="40" w:line="240" w:lineRule="auto"/>
              <w:jc w:val="center"/>
              <w:rPr>
                <w:color w:val="000000"/>
                <w:sz w:val="28"/>
                <w:szCs w:val="28"/>
              </w:rPr>
            </w:pPr>
            <w:r w:rsidRPr="00CE5709">
              <w:rPr>
                <w:color w:val="000000"/>
                <w:sz w:val="28"/>
                <w:szCs w:val="28"/>
                <w:lang w:val="am-ET"/>
              </w:rPr>
              <w:t>=</w:t>
            </w:r>
          </w:p>
        </w:tc>
        <w:tc>
          <w:tcPr>
            <w:tcW w:w="1890" w:type="dxa"/>
            <w:tcBorders>
              <w:bottom w:val="single" w:sz="4" w:space="0" w:color="auto"/>
            </w:tcBorders>
            <w:shd w:val="clear" w:color="auto" w:fill="auto"/>
            <w:tcMar>
              <w:top w:w="0" w:type="dxa"/>
              <w:left w:w="108" w:type="dxa"/>
              <w:bottom w:w="0" w:type="dxa"/>
              <w:right w:w="108" w:type="dxa"/>
            </w:tcMar>
            <w:vAlign w:val="center"/>
          </w:tcPr>
          <w:p w:rsidR="00C82352" w:rsidRPr="00CE5709" w:rsidRDefault="00C82352" w:rsidP="00175535">
            <w:pPr>
              <w:spacing w:beforeLines="40" w:afterLines="40" w:line="240" w:lineRule="auto"/>
              <w:jc w:val="center"/>
              <w:rPr>
                <w:color w:val="000000"/>
                <w:sz w:val="28"/>
                <w:szCs w:val="28"/>
              </w:rPr>
            </w:pPr>
            <w:r w:rsidRPr="00CE5709">
              <w:rPr>
                <w:color w:val="000000"/>
                <w:sz w:val="28"/>
                <w:szCs w:val="28"/>
                <w:lang w:val="am-ET"/>
              </w:rPr>
              <w:t>Tổng</w:t>
            </w:r>
            <w:r w:rsidRPr="00CE5709">
              <w:rPr>
                <w:color w:val="000000"/>
                <w:sz w:val="28"/>
                <w:szCs w:val="28"/>
              </w:rPr>
              <w:t xml:space="preserve"> t</w:t>
            </w:r>
            <w:r w:rsidRPr="00CE5709">
              <w:rPr>
                <w:color w:val="000000"/>
                <w:sz w:val="28"/>
                <w:szCs w:val="28"/>
                <w:lang w:val="am-ET"/>
              </w:rPr>
              <w:t xml:space="preserve">hu nhập </w:t>
            </w:r>
            <w:r w:rsidRPr="00CE5709">
              <w:rPr>
                <w:color w:val="000000"/>
                <w:sz w:val="28"/>
                <w:szCs w:val="28"/>
              </w:rPr>
              <w:t>chịu thuế</w:t>
            </w:r>
          </w:p>
        </w:tc>
        <w:tc>
          <w:tcPr>
            <w:tcW w:w="450" w:type="dxa"/>
            <w:tcBorders>
              <w:bottom w:val="single" w:sz="4" w:space="0" w:color="auto"/>
            </w:tcBorders>
            <w:shd w:val="clear" w:color="auto" w:fill="auto"/>
            <w:tcMar>
              <w:top w:w="0" w:type="dxa"/>
              <w:left w:w="108" w:type="dxa"/>
              <w:bottom w:w="0" w:type="dxa"/>
              <w:right w:w="108" w:type="dxa"/>
            </w:tcMar>
            <w:vAlign w:val="center"/>
          </w:tcPr>
          <w:p w:rsidR="00C82352" w:rsidRPr="00CE5709" w:rsidRDefault="00C82352" w:rsidP="00175535">
            <w:pPr>
              <w:spacing w:beforeLines="40" w:afterLines="40" w:line="240" w:lineRule="auto"/>
              <w:jc w:val="center"/>
              <w:rPr>
                <w:color w:val="000000"/>
                <w:sz w:val="28"/>
                <w:szCs w:val="28"/>
              </w:rPr>
            </w:pPr>
            <w:r w:rsidRPr="00CE5709">
              <w:rPr>
                <w:color w:val="000000"/>
                <w:sz w:val="28"/>
                <w:szCs w:val="28"/>
              </w:rPr>
              <w:t>-</w:t>
            </w:r>
          </w:p>
        </w:tc>
        <w:tc>
          <w:tcPr>
            <w:tcW w:w="2070" w:type="dxa"/>
            <w:gridSpan w:val="2"/>
            <w:tcBorders>
              <w:bottom w:val="single" w:sz="4" w:space="0" w:color="auto"/>
            </w:tcBorders>
            <w:shd w:val="clear" w:color="auto" w:fill="auto"/>
            <w:tcMar>
              <w:top w:w="0" w:type="dxa"/>
              <w:left w:w="108" w:type="dxa"/>
              <w:bottom w:w="0" w:type="dxa"/>
              <w:right w:w="108" w:type="dxa"/>
            </w:tcMar>
            <w:vAlign w:val="center"/>
          </w:tcPr>
          <w:p w:rsidR="00C82352" w:rsidRPr="00CE5709" w:rsidRDefault="00C82352" w:rsidP="00175535">
            <w:pPr>
              <w:spacing w:beforeLines="40" w:afterLines="40" w:line="240" w:lineRule="auto"/>
              <w:jc w:val="center"/>
              <w:rPr>
                <w:color w:val="000000"/>
                <w:sz w:val="28"/>
                <w:szCs w:val="28"/>
              </w:rPr>
            </w:pPr>
            <w:r w:rsidRPr="00CE5709">
              <w:rPr>
                <w:color w:val="000000"/>
                <w:sz w:val="28"/>
                <w:szCs w:val="28"/>
              </w:rPr>
              <w:t>Tổng các khoản giảm trừ</w:t>
            </w:r>
          </w:p>
        </w:tc>
        <w:tc>
          <w:tcPr>
            <w:tcW w:w="878" w:type="dxa"/>
            <w:gridSpan w:val="2"/>
            <w:shd w:val="clear" w:color="auto" w:fill="auto"/>
            <w:tcMar>
              <w:top w:w="0" w:type="dxa"/>
              <w:left w:w="108" w:type="dxa"/>
              <w:bottom w:w="0" w:type="dxa"/>
              <w:right w:w="108" w:type="dxa"/>
            </w:tcMar>
            <w:vAlign w:val="center"/>
          </w:tcPr>
          <w:p w:rsidR="00C82352" w:rsidRPr="00CE5709" w:rsidRDefault="00C82352" w:rsidP="00175535">
            <w:pPr>
              <w:tabs>
                <w:tab w:val="left" w:pos="913"/>
              </w:tabs>
              <w:spacing w:beforeLines="40" w:afterLines="40" w:line="240" w:lineRule="auto"/>
              <w:jc w:val="center"/>
              <w:rPr>
                <w:color w:val="000000"/>
                <w:sz w:val="28"/>
                <w:szCs w:val="28"/>
              </w:rPr>
            </w:pPr>
          </w:p>
        </w:tc>
      </w:tr>
      <w:tr w:rsidR="00C82352" w:rsidRPr="00973409" w:rsidTr="00A239C5">
        <w:trPr>
          <w:gridAfter w:val="1"/>
          <w:wAfter w:w="135" w:type="dxa"/>
          <w:trHeight w:val="623"/>
        </w:trPr>
        <w:tc>
          <w:tcPr>
            <w:tcW w:w="2479" w:type="dxa"/>
            <w:vMerge/>
            <w:shd w:val="clear" w:color="auto" w:fill="auto"/>
            <w:tcMar>
              <w:top w:w="0" w:type="dxa"/>
              <w:left w:w="108" w:type="dxa"/>
              <w:bottom w:w="0" w:type="dxa"/>
              <w:right w:w="108" w:type="dxa"/>
            </w:tcMar>
            <w:vAlign w:val="center"/>
          </w:tcPr>
          <w:p w:rsidR="00C82352" w:rsidRPr="00CE5709" w:rsidRDefault="00C82352" w:rsidP="00175535">
            <w:pPr>
              <w:spacing w:beforeLines="40" w:afterLines="40" w:line="240" w:lineRule="auto"/>
              <w:jc w:val="center"/>
              <w:rPr>
                <w:strike/>
                <w:color w:val="000000"/>
                <w:sz w:val="28"/>
                <w:szCs w:val="28"/>
                <w:lang w:val="am-ET"/>
              </w:rPr>
            </w:pPr>
          </w:p>
        </w:tc>
        <w:tc>
          <w:tcPr>
            <w:tcW w:w="464" w:type="dxa"/>
            <w:vMerge/>
            <w:shd w:val="clear" w:color="auto" w:fill="auto"/>
            <w:tcMar>
              <w:top w:w="0" w:type="dxa"/>
              <w:left w:w="108" w:type="dxa"/>
              <w:bottom w:w="0" w:type="dxa"/>
              <w:right w:w="108" w:type="dxa"/>
            </w:tcMar>
            <w:vAlign w:val="center"/>
          </w:tcPr>
          <w:p w:rsidR="00C82352" w:rsidRPr="00CE5709" w:rsidRDefault="00C82352" w:rsidP="00175535">
            <w:pPr>
              <w:spacing w:beforeLines="40" w:afterLines="40" w:line="240" w:lineRule="auto"/>
              <w:jc w:val="center"/>
              <w:rPr>
                <w:strike/>
                <w:color w:val="000000"/>
                <w:sz w:val="28"/>
                <w:szCs w:val="28"/>
                <w:lang w:val="am-ET"/>
              </w:rPr>
            </w:pPr>
          </w:p>
        </w:tc>
        <w:tc>
          <w:tcPr>
            <w:tcW w:w="4024" w:type="dxa"/>
            <w:gridSpan w:val="3"/>
            <w:tcBorders>
              <w:top w:val="single" w:sz="4" w:space="0" w:color="auto"/>
            </w:tcBorders>
            <w:shd w:val="clear" w:color="auto" w:fill="auto"/>
            <w:tcMar>
              <w:top w:w="0" w:type="dxa"/>
              <w:left w:w="108" w:type="dxa"/>
              <w:bottom w:w="0" w:type="dxa"/>
              <w:right w:w="108" w:type="dxa"/>
            </w:tcMar>
            <w:vAlign w:val="center"/>
          </w:tcPr>
          <w:p w:rsidR="00C82352" w:rsidRPr="00CE5709" w:rsidRDefault="00C82352" w:rsidP="00175535">
            <w:pPr>
              <w:numPr>
                <w:ilvl w:val="0"/>
                <w:numId w:val="1"/>
              </w:numPr>
              <w:spacing w:beforeLines="40" w:afterLines="40" w:line="240" w:lineRule="auto"/>
              <w:jc w:val="center"/>
              <w:rPr>
                <w:color w:val="000000"/>
                <w:sz w:val="28"/>
                <w:szCs w:val="28"/>
              </w:rPr>
            </w:pPr>
            <w:r w:rsidRPr="00CE5709">
              <w:rPr>
                <w:color w:val="000000"/>
                <w:sz w:val="28"/>
                <w:szCs w:val="28"/>
              </w:rPr>
              <w:t>tháng</w:t>
            </w:r>
          </w:p>
        </w:tc>
        <w:tc>
          <w:tcPr>
            <w:tcW w:w="1129" w:type="dxa"/>
            <w:gridSpan w:val="2"/>
            <w:shd w:val="clear" w:color="auto" w:fill="auto"/>
            <w:tcMar>
              <w:top w:w="0" w:type="dxa"/>
              <w:left w:w="108" w:type="dxa"/>
              <w:bottom w:w="0" w:type="dxa"/>
              <w:right w:w="108" w:type="dxa"/>
            </w:tcMar>
            <w:vAlign w:val="center"/>
          </w:tcPr>
          <w:p w:rsidR="00C82352" w:rsidRPr="00CE5709" w:rsidRDefault="00C82352" w:rsidP="00175535">
            <w:pPr>
              <w:tabs>
                <w:tab w:val="left" w:pos="913"/>
              </w:tabs>
              <w:spacing w:beforeLines="40" w:afterLines="40" w:line="240" w:lineRule="auto"/>
              <w:jc w:val="center"/>
              <w:rPr>
                <w:strike/>
                <w:color w:val="000000"/>
                <w:sz w:val="28"/>
                <w:szCs w:val="28"/>
              </w:rPr>
            </w:pPr>
          </w:p>
        </w:tc>
      </w:tr>
    </w:tbl>
    <w:p w:rsidR="005149B7" w:rsidRDefault="005149B7" w:rsidP="00175535">
      <w:pPr>
        <w:pStyle w:val="NormalWeb"/>
        <w:spacing w:beforeLines="40" w:beforeAutospacing="0" w:afterLines="40" w:afterAutospacing="0"/>
        <w:jc w:val="both"/>
        <w:rPr>
          <w:b/>
          <w:bCs/>
          <w:sz w:val="28"/>
          <w:szCs w:val="28"/>
        </w:rPr>
      </w:pPr>
      <w:r>
        <w:rPr>
          <w:color w:val="000000"/>
          <w:sz w:val="28"/>
          <w:szCs w:val="28"/>
          <w:lang w:val="pt-BR"/>
        </w:rPr>
        <w:t>- Trư</w:t>
      </w:r>
      <w:r w:rsidRPr="005149B7">
        <w:rPr>
          <w:color w:val="000000"/>
          <w:sz w:val="28"/>
          <w:szCs w:val="28"/>
          <w:lang w:val="pt-BR"/>
        </w:rPr>
        <w:t>ờng</w:t>
      </w:r>
      <w:r>
        <w:rPr>
          <w:color w:val="000000"/>
          <w:sz w:val="28"/>
          <w:szCs w:val="28"/>
          <w:lang w:val="pt-BR"/>
        </w:rPr>
        <w:t xml:space="preserve"> h</w:t>
      </w:r>
      <w:r w:rsidRPr="005149B7">
        <w:rPr>
          <w:color w:val="000000"/>
          <w:sz w:val="28"/>
          <w:szCs w:val="28"/>
          <w:lang w:val="pt-BR"/>
        </w:rPr>
        <w:t>ợp</w:t>
      </w:r>
      <w:r>
        <w:rPr>
          <w:color w:val="000000"/>
          <w:sz w:val="28"/>
          <w:szCs w:val="28"/>
          <w:lang w:val="pt-BR"/>
        </w:rPr>
        <w:t xml:space="preserve"> c</w:t>
      </w:r>
      <w:r w:rsidRPr="005149B7">
        <w:rPr>
          <w:color w:val="000000"/>
          <w:sz w:val="28"/>
          <w:szCs w:val="28"/>
          <w:lang w:val="pt-BR"/>
        </w:rPr>
        <w:t>á</w:t>
      </w:r>
      <w:r>
        <w:rPr>
          <w:color w:val="000000"/>
          <w:sz w:val="28"/>
          <w:szCs w:val="28"/>
          <w:lang w:val="pt-BR"/>
        </w:rPr>
        <w:t xml:space="preserve"> nh</w:t>
      </w:r>
      <w:r w:rsidRPr="005149B7">
        <w:rPr>
          <w:color w:val="000000"/>
          <w:sz w:val="28"/>
          <w:szCs w:val="28"/>
          <w:lang w:val="pt-BR"/>
        </w:rPr>
        <w:t>â</w:t>
      </w:r>
      <w:r>
        <w:rPr>
          <w:color w:val="000000"/>
          <w:sz w:val="28"/>
          <w:szCs w:val="28"/>
          <w:lang w:val="pt-BR"/>
        </w:rPr>
        <w:t>n c</w:t>
      </w:r>
      <w:r w:rsidRPr="005149B7">
        <w:rPr>
          <w:color w:val="000000"/>
          <w:sz w:val="28"/>
          <w:szCs w:val="28"/>
          <w:lang w:val="pt-BR"/>
        </w:rPr>
        <w:t>ư</w:t>
      </w:r>
      <w:r>
        <w:rPr>
          <w:color w:val="000000"/>
          <w:sz w:val="28"/>
          <w:szCs w:val="28"/>
          <w:lang w:val="pt-BR"/>
        </w:rPr>
        <w:t xml:space="preserve"> tr</w:t>
      </w:r>
      <w:r w:rsidRPr="005149B7">
        <w:rPr>
          <w:color w:val="000000"/>
          <w:sz w:val="28"/>
          <w:szCs w:val="28"/>
          <w:lang w:val="pt-BR"/>
        </w:rPr>
        <w:t>ú</w:t>
      </w:r>
      <w:r>
        <w:rPr>
          <w:color w:val="000000"/>
          <w:sz w:val="28"/>
          <w:szCs w:val="28"/>
          <w:lang w:val="pt-BR"/>
        </w:rPr>
        <w:t xml:space="preserve"> l</w:t>
      </w:r>
      <w:r w:rsidRPr="005149B7">
        <w:rPr>
          <w:color w:val="000000"/>
          <w:sz w:val="28"/>
          <w:szCs w:val="28"/>
          <w:lang w:val="pt-BR"/>
        </w:rPr>
        <w:t>à</w:t>
      </w:r>
      <w:r>
        <w:rPr>
          <w:color w:val="000000"/>
          <w:sz w:val="28"/>
          <w:szCs w:val="28"/>
          <w:lang w:val="pt-BR"/>
        </w:rPr>
        <w:t xml:space="preserve"> c</w:t>
      </w:r>
      <w:r w:rsidRPr="005149B7">
        <w:rPr>
          <w:color w:val="000000"/>
          <w:sz w:val="28"/>
          <w:szCs w:val="28"/>
          <w:lang w:val="pt-BR"/>
        </w:rPr>
        <w:t>ô</w:t>
      </w:r>
      <w:r>
        <w:rPr>
          <w:color w:val="000000"/>
          <w:sz w:val="28"/>
          <w:szCs w:val="28"/>
          <w:lang w:val="pt-BR"/>
        </w:rPr>
        <w:t>ng d</w:t>
      </w:r>
      <w:r w:rsidRPr="005149B7">
        <w:rPr>
          <w:color w:val="000000"/>
          <w:sz w:val="28"/>
          <w:szCs w:val="28"/>
          <w:lang w:val="pt-BR"/>
        </w:rPr>
        <w:t>â</w:t>
      </w:r>
      <w:r>
        <w:rPr>
          <w:color w:val="000000"/>
          <w:sz w:val="28"/>
          <w:szCs w:val="28"/>
          <w:lang w:val="pt-BR"/>
        </w:rPr>
        <w:t>n c</w:t>
      </w:r>
      <w:r w:rsidRPr="005149B7">
        <w:rPr>
          <w:color w:val="000000"/>
          <w:sz w:val="28"/>
          <w:szCs w:val="28"/>
          <w:lang w:val="pt-BR"/>
        </w:rPr>
        <w:t>ủa</w:t>
      </w:r>
      <w:r>
        <w:rPr>
          <w:color w:val="000000"/>
          <w:sz w:val="28"/>
          <w:szCs w:val="28"/>
          <w:lang w:val="pt-BR"/>
        </w:rPr>
        <w:t xml:space="preserve"> qu</w:t>
      </w:r>
      <w:r w:rsidRPr="005149B7">
        <w:rPr>
          <w:color w:val="000000"/>
          <w:sz w:val="28"/>
          <w:szCs w:val="28"/>
          <w:lang w:val="pt-BR"/>
        </w:rPr>
        <w:t>ốc</w:t>
      </w:r>
      <w:r>
        <w:rPr>
          <w:color w:val="000000"/>
          <w:sz w:val="28"/>
          <w:szCs w:val="28"/>
          <w:lang w:val="pt-BR"/>
        </w:rPr>
        <w:t xml:space="preserve"> gia, v</w:t>
      </w:r>
      <w:r w:rsidRPr="005149B7">
        <w:rPr>
          <w:color w:val="000000"/>
          <w:sz w:val="28"/>
          <w:szCs w:val="28"/>
          <w:lang w:val="pt-BR"/>
        </w:rPr>
        <w:t>ùng</w:t>
      </w:r>
      <w:r>
        <w:rPr>
          <w:color w:val="000000"/>
          <w:sz w:val="28"/>
          <w:szCs w:val="28"/>
          <w:lang w:val="pt-BR"/>
        </w:rPr>
        <w:t xml:space="preserve"> l</w:t>
      </w:r>
      <w:r w:rsidRPr="005149B7">
        <w:rPr>
          <w:color w:val="000000"/>
          <w:sz w:val="28"/>
          <w:szCs w:val="28"/>
          <w:lang w:val="pt-BR"/>
        </w:rPr>
        <w:t>ãnh</w:t>
      </w:r>
      <w:r>
        <w:rPr>
          <w:color w:val="000000"/>
          <w:sz w:val="28"/>
          <w:szCs w:val="28"/>
          <w:lang w:val="pt-BR"/>
        </w:rPr>
        <w:t xml:space="preserve"> th</w:t>
      </w:r>
      <w:r w:rsidRPr="005149B7">
        <w:rPr>
          <w:color w:val="000000"/>
          <w:sz w:val="28"/>
          <w:szCs w:val="28"/>
          <w:lang w:val="pt-BR"/>
        </w:rPr>
        <w:t>ổđã</w:t>
      </w:r>
      <w:r>
        <w:rPr>
          <w:color w:val="000000"/>
          <w:sz w:val="28"/>
          <w:szCs w:val="28"/>
          <w:lang w:val="pt-BR"/>
        </w:rPr>
        <w:t xml:space="preserve"> k</w:t>
      </w:r>
      <w:r w:rsidRPr="005149B7">
        <w:rPr>
          <w:color w:val="000000"/>
          <w:sz w:val="28"/>
          <w:szCs w:val="28"/>
          <w:lang w:val="pt-BR"/>
        </w:rPr>
        <w:t>ý</w:t>
      </w:r>
      <w:r>
        <w:rPr>
          <w:color w:val="000000"/>
          <w:sz w:val="28"/>
          <w:szCs w:val="28"/>
          <w:lang w:val="pt-BR"/>
        </w:rPr>
        <w:t xml:space="preserve"> k</w:t>
      </w:r>
      <w:r w:rsidRPr="005149B7">
        <w:rPr>
          <w:color w:val="000000"/>
          <w:sz w:val="28"/>
          <w:szCs w:val="28"/>
          <w:lang w:val="pt-BR"/>
        </w:rPr>
        <w:t>ết</w:t>
      </w:r>
      <w:r>
        <w:rPr>
          <w:color w:val="000000"/>
          <w:sz w:val="28"/>
          <w:szCs w:val="28"/>
          <w:lang w:val="pt-BR"/>
        </w:rPr>
        <w:t xml:space="preserve"> Hi</w:t>
      </w:r>
      <w:r w:rsidRPr="005149B7">
        <w:rPr>
          <w:color w:val="000000"/>
          <w:sz w:val="28"/>
          <w:szCs w:val="28"/>
          <w:lang w:val="pt-BR"/>
        </w:rPr>
        <w:t>ệpđịnh</w:t>
      </w:r>
      <w:r>
        <w:rPr>
          <w:color w:val="000000"/>
          <w:sz w:val="28"/>
          <w:szCs w:val="28"/>
          <w:lang w:val="pt-BR"/>
        </w:rPr>
        <w:t xml:space="preserve"> v</w:t>
      </w:r>
      <w:r w:rsidRPr="005149B7">
        <w:rPr>
          <w:color w:val="000000"/>
          <w:sz w:val="28"/>
          <w:szCs w:val="28"/>
          <w:lang w:val="pt-BR"/>
        </w:rPr>
        <w:t>ới</w:t>
      </w:r>
      <w:r>
        <w:rPr>
          <w:color w:val="000000"/>
          <w:sz w:val="28"/>
          <w:szCs w:val="28"/>
          <w:lang w:val="pt-BR"/>
        </w:rPr>
        <w:t xml:space="preserve"> Vi</w:t>
      </w:r>
      <w:r w:rsidRPr="005149B7">
        <w:rPr>
          <w:color w:val="000000"/>
          <w:sz w:val="28"/>
          <w:szCs w:val="28"/>
          <w:lang w:val="pt-BR"/>
        </w:rPr>
        <w:t>ệt</w:t>
      </w:r>
      <w:r>
        <w:rPr>
          <w:color w:val="000000"/>
          <w:sz w:val="28"/>
          <w:szCs w:val="28"/>
          <w:lang w:val="pt-BR"/>
        </w:rPr>
        <w:t xml:space="preserve"> Nam v</w:t>
      </w:r>
      <w:r w:rsidRPr="005149B7">
        <w:rPr>
          <w:color w:val="000000"/>
          <w:sz w:val="28"/>
          <w:szCs w:val="28"/>
          <w:lang w:val="pt-BR"/>
        </w:rPr>
        <w:t>ề</w:t>
      </w:r>
      <w:r>
        <w:rPr>
          <w:color w:val="000000"/>
          <w:sz w:val="28"/>
          <w:szCs w:val="28"/>
          <w:lang w:val="pt-BR"/>
        </w:rPr>
        <w:t xml:space="preserve"> tr</w:t>
      </w:r>
      <w:r w:rsidRPr="005149B7">
        <w:rPr>
          <w:color w:val="000000"/>
          <w:sz w:val="28"/>
          <w:szCs w:val="28"/>
          <w:lang w:val="pt-BR"/>
        </w:rPr>
        <w:t>ánhđánh</w:t>
      </w:r>
      <w:r>
        <w:rPr>
          <w:color w:val="000000"/>
          <w:sz w:val="28"/>
          <w:szCs w:val="28"/>
          <w:lang w:val="pt-BR"/>
        </w:rPr>
        <w:t xml:space="preserve"> thu</w:t>
      </w:r>
      <w:r w:rsidRPr="005149B7">
        <w:rPr>
          <w:color w:val="000000"/>
          <w:sz w:val="28"/>
          <w:szCs w:val="28"/>
          <w:lang w:val="pt-BR"/>
        </w:rPr>
        <w:t>ế</w:t>
      </w:r>
      <w:r>
        <w:rPr>
          <w:color w:val="000000"/>
          <w:sz w:val="28"/>
          <w:szCs w:val="28"/>
          <w:lang w:val="pt-BR"/>
        </w:rPr>
        <w:t xml:space="preserve"> hai l</w:t>
      </w:r>
      <w:r w:rsidRPr="005149B7">
        <w:rPr>
          <w:color w:val="000000"/>
          <w:sz w:val="28"/>
          <w:szCs w:val="28"/>
          <w:lang w:val="pt-BR"/>
        </w:rPr>
        <w:t>ần</w:t>
      </w:r>
      <w:r>
        <w:rPr>
          <w:color w:val="000000"/>
          <w:sz w:val="28"/>
          <w:szCs w:val="28"/>
          <w:lang w:val="pt-BR"/>
        </w:rPr>
        <w:t xml:space="preserve"> v</w:t>
      </w:r>
      <w:r w:rsidRPr="005149B7">
        <w:rPr>
          <w:color w:val="000000"/>
          <w:sz w:val="28"/>
          <w:szCs w:val="28"/>
          <w:lang w:val="pt-BR"/>
        </w:rPr>
        <w:t>à</w:t>
      </w:r>
      <w:r>
        <w:rPr>
          <w:color w:val="000000"/>
          <w:sz w:val="28"/>
          <w:szCs w:val="28"/>
          <w:lang w:val="pt-BR"/>
        </w:rPr>
        <w:t xml:space="preserve"> ng</w:t>
      </w:r>
      <w:r w:rsidRPr="005149B7">
        <w:rPr>
          <w:color w:val="000000"/>
          <w:sz w:val="28"/>
          <w:szCs w:val="28"/>
          <w:lang w:val="pt-BR"/>
        </w:rPr>
        <w:t>ă</w:t>
      </w:r>
      <w:r>
        <w:rPr>
          <w:color w:val="000000"/>
          <w:sz w:val="28"/>
          <w:szCs w:val="28"/>
          <w:lang w:val="pt-BR"/>
        </w:rPr>
        <w:t>n ng</w:t>
      </w:r>
      <w:r w:rsidRPr="005149B7">
        <w:rPr>
          <w:color w:val="000000"/>
          <w:sz w:val="28"/>
          <w:szCs w:val="28"/>
          <w:lang w:val="pt-BR"/>
        </w:rPr>
        <w:t>ừa</w:t>
      </w:r>
      <w:r>
        <w:rPr>
          <w:color w:val="000000"/>
          <w:sz w:val="28"/>
          <w:szCs w:val="28"/>
          <w:lang w:val="pt-BR"/>
        </w:rPr>
        <w:t xml:space="preserve"> vi</w:t>
      </w:r>
      <w:r w:rsidRPr="005149B7">
        <w:rPr>
          <w:color w:val="000000"/>
          <w:sz w:val="28"/>
          <w:szCs w:val="28"/>
          <w:lang w:val="pt-BR"/>
        </w:rPr>
        <w:t>ệc</w:t>
      </w:r>
      <w:r>
        <w:rPr>
          <w:color w:val="000000"/>
          <w:sz w:val="28"/>
          <w:szCs w:val="28"/>
          <w:lang w:val="pt-BR"/>
        </w:rPr>
        <w:t xml:space="preserve"> tr</w:t>
      </w:r>
      <w:r w:rsidRPr="005149B7">
        <w:rPr>
          <w:color w:val="000000"/>
          <w:sz w:val="28"/>
          <w:szCs w:val="28"/>
          <w:lang w:val="pt-BR"/>
        </w:rPr>
        <w:t>ốn</w:t>
      </w:r>
      <w:r>
        <w:rPr>
          <w:color w:val="000000"/>
          <w:sz w:val="28"/>
          <w:szCs w:val="28"/>
          <w:lang w:val="pt-BR"/>
        </w:rPr>
        <w:t xml:space="preserve"> l</w:t>
      </w:r>
      <w:r w:rsidRPr="005149B7">
        <w:rPr>
          <w:color w:val="000000"/>
          <w:sz w:val="28"/>
          <w:szCs w:val="28"/>
          <w:lang w:val="pt-BR"/>
        </w:rPr>
        <w:t>ậu</w:t>
      </w:r>
      <w:r>
        <w:rPr>
          <w:color w:val="000000"/>
          <w:sz w:val="28"/>
          <w:szCs w:val="28"/>
          <w:lang w:val="pt-BR"/>
        </w:rPr>
        <w:t xml:space="preserve"> thu</w:t>
      </w:r>
      <w:r w:rsidRPr="005149B7">
        <w:rPr>
          <w:color w:val="000000"/>
          <w:sz w:val="28"/>
          <w:szCs w:val="28"/>
          <w:lang w:val="pt-BR"/>
        </w:rPr>
        <w:t>ế</w:t>
      </w:r>
      <w:r>
        <w:rPr>
          <w:color w:val="000000"/>
          <w:sz w:val="28"/>
          <w:szCs w:val="28"/>
          <w:lang w:val="pt-BR"/>
        </w:rPr>
        <w:t xml:space="preserve"> đ</w:t>
      </w:r>
      <w:r w:rsidRPr="005149B7">
        <w:rPr>
          <w:color w:val="000000"/>
          <w:sz w:val="28"/>
          <w:szCs w:val="28"/>
          <w:lang w:val="pt-BR"/>
        </w:rPr>
        <w:t>ối</w:t>
      </w:r>
      <w:r>
        <w:rPr>
          <w:color w:val="000000"/>
          <w:sz w:val="28"/>
          <w:szCs w:val="28"/>
          <w:lang w:val="pt-BR"/>
        </w:rPr>
        <w:t xml:space="preserve"> v</w:t>
      </w:r>
      <w:r w:rsidRPr="005149B7">
        <w:rPr>
          <w:color w:val="000000"/>
          <w:sz w:val="28"/>
          <w:szCs w:val="28"/>
          <w:lang w:val="pt-BR"/>
        </w:rPr>
        <w:t>ới</w:t>
      </w:r>
      <w:r>
        <w:rPr>
          <w:color w:val="000000"/>
          <w:sz w:val="28"/>
          <w:szCs w:val="28"/>
          <w:lang w:val="pt-BR"/>
        </w:rPr>
        <w:t xml:space="preserve"> c</w:t>
      </w:r>
      <w:r w:rsidRPr="005149B7">
        <w:rPr>
          <w:color w:val="000000"/>
          <w:sz w:val="28"/>
          <w:szCs w:val="28"/>
          <w:lang w:val="pt-BR"/>
        </w:rPr>
        <w:t>ác</w:t>
      </w:r>
      <w:r>
        <w:rPr>
          <w:color w:val="000000"/>
          <w:sz w:val="28"/>
          <w:szCs w:val="28"/>
          <w:lang w:val="pt-BR"/>
        </w:rPr>
        <w:t xml:space="preserve"> lo</w:t>
      </w:r>
      <w:r w:rsidRPr="005149B7">
        <w:rPr>
          <w:color w:val="000000"/>
          <w:sz w:val="28"/>
          <w:szCs w:val="28"/>
          <w:lang w:val="pt-BR"/>
        </w:rPr>
        <w:t>ại</w:t>
      </w:r>
      <w:r>
        <w:rPr>
          <w:color w:val="000000"/>
          <w:sz w:val="28"/>
          <w:szCs w:val="28"/>
          <w:lang w:val="pt-BR"/>
        </w:rPr>
        <w:t xml:space="preserve"> thu</w:t>
      </w:r>
      <w:r w:rsidRPr="005149B7">
        <w:rPr>
          <w:color w:val="000000"/>
          <w:sz w:val="28"/>
          <w:szCs w:val="28"/>
          <w:lang w:val="pt-BR"/>
        </w:rPr>
        <w:t>ế</w:t>
      </w:r>
      <w:r>
        <w:rPr>
          <w:color w:val="000000"/>
          <w:sz w:val="28"/>
          <w:szCs w:val="28"/>
          <w:lang w:val="pt-BR"/>
        </w:rPr>
        <w:t xml:space="preserve"> đ</w:t>
      </w:r>
      <w:r w:rsidRPr="005149B7">
        <w:rPr>
          <w:color w:val="000000"/>
          <w:sz w:val="28"/>
          <w:szCs w:val="28"/>
          <w:lang w:val="pt-BR"/>
        </w:rPr>
        <w:t>ánh</w:t>
      </w:r>
      <w:r>
        <w:rPr>
          <w:color w:val="000000"/>
          <w:sz w:val="28"/>
          <w:szCs w:val="28"/>
          <w:lang w:val="pt-BR"/>
        </w:rPr>
        <w:t xml:space="preserve"> v</w:t>
      </w:r>
      <w:r w:rsidRPr="005149B7">
        <w:rPr>
          <w:color w:val="000000"/>
          <w:sz w:val="28"/>
          <w:szCs w:val="28"/>
          <w:lang w:val="pt-BR"/>
        </w:rPr>
        <w:t>ào</w:t>
      </w:r>
      <w:r>
        <w:rPr>
          <w:color w:val="000000"/>
          <w:sz w:val="28"/>
          <w:szCs w:val="28"/>
          <w:lang w:val="pt-BR"/>
        </w:rPr>
        <w:t xml:space="preserve"> thu nh</w:t>
      </w:r>
      <w:r w:rsidRPr="005149B7">
        <w:rPr>
          <w:color w:val="000000"/>
          <w:sz w:val="28"/>
          <w:szCs w:val="28"/>
          <w:lang w:val="pt-BR"/>
        </w:rPr>
        <w:t>ập</w:t>
      </w:r>
      <w:r>
        <w:rPr>
          <w:color w:val="000000"/>
          <w:sz w:val="28"/>
          <w:szCs w:val="28"/>
          <w:lang w:val="pt-BR"/>
        </w:rPr>
        <w:t xml:space="preserve"> th</w:t>
      </w:r>
      <w:r w:rsidRPr="005149B7">
        <w:rPr>
          <w:color w:val="000000"/>
          <w:sz w:val="28"/>
          <w:szCs w:val="28"/>
          <w:lang w:val="pt-BR"/>
        </w:rPr>
        <w:t>ì</w:t>
      </w:r>
      <w:r>
        <w:rPr>
          <w:color w:val="000000"/>
          <w:sz w:val="28"/>
          <w:szCs w:val="28"/>
          <w:lang w:val="pt-BR"/>
        </w:rPr>
        <w:t xml:space="preserve"> ngh</w:t>
      </w:r>
      <w:r w:rsidRPr="005149B7">
        <w:rPr>
          <w:color w:val="000000"/>
          <w:sz w:val="28"/>
          <w:szCs w:val="28"/>
          <w:lang w:val="pt-BR"/>
        </w:rPr>
        <w:t>ĩa</w:t>
      </w:r>
      <w:r>
        <w:rPr>
          <w:color w:val="000000"/>
          <w:sz w:val="28"/>
          <w:szCs w:val="28"/>
          <w:lang w:val="pt-BR"/>
        </w:rPr>
        <w:t xml:space="preserve"> v</w:t>
      </w:r>
      <w:r w:rsidRPr="005149B7">
        <w:rPr>
          <w:color w:val="000000"/>
          <w:sz w:val="28"/>
          <w:szCs w:val="28"/>
          <w:lang w:val="pt-BR"/>
        </w:rPr>
        <w:t>ụ</w:t>
      </w:r>
      <w:r>
        <w:rPr>
          <w:color w:val="000000"/>
          <w:sz w:val="28"/>
          <w:szCs w:val="28"/>
          <w:lang w:val="pt-BR"/>
        </w:rPr>
        <w:t xml:space="preserve"> thu</w:t>
      </w:r>
      <w:r w:rsidRPr="005149B7">
        <w:rPr>
          <w:color w:val="000000"/>
          <w:sz w:val="28"/>
          <w:szCs w:val="28"/>
          <w:lang w:val="pt-BR"/>
        </w:rPr>
        <w:t>ế</w:t>
      </w:r>
      <w:r>
        <w:rPr>
          <w:color w:val="000000"/>
          <w:sz w:val="28"/>
          <w:szCs w:val="28"/>
          <w:lang w:val="pt-BR"/>
        </w:rPr>
        <w:t xml:space="preserve"> TNCN đư</w:t>
      </w:r>
      <w:r w:rsidRPr="005149B7">
        <w:rPr>
          <w:color w:val="000000"/>
          <w:sz w:val="28"/>
          <w:szCs w:val="28"/>
          <w:lang w:val="pt-BR"/>
        </w:rPr>
        <w:t>ợc</w:t>
      </w:r>
      <w:r>
        <w:rPr>
          <w:color w:val="000000"/>
          <w:sz w:val="28"/>
          <w:szCs w:val="28"/>
          <w:lang w:val="pt-BR"/>
        </w:rPr>
        <w:t xml:space="preserve"> t</w:t>
      </w:r>
      <w:r w:rsidRPr="005149B7">
        <w:rPr>
          <w:color w:val="000000"/>
          <w:sz w:val="28"/>
          <w:szCs w:val="28"/>
          <w:lang w:val="pt-BR"/>
        </w:rPr>
        <w:t>ính</w:t>
      </w:r>
      <w:r>
        <w:rPr>
          <w:color w:val="000000"/>
          <w:sz w:val="28"/>
          <w:szCs w:val="28"/>
          <w:lang w:val="pt-BR"/>
        </w:rPr>
        <w:t xml:space="preserve"> t</w:t>
      </w:r>
      <w:r w:rsidRPr="005149B7">
        <w:rPr>
          <w:color w:val="000000"/>
          <w:sz w:val="28"/>
          <w:szCs w:val="28"/>
          <w:lang w:val="pt-BR"/>
        </w:rPr>
        <w:t>ừ</w:t>
      </w:r>
      <w:r>
        <w:rPr>
          <w:color w:val="000000"/>
          <w:sz w:val="28"/>
          <w:szCs w:val="28"/>
          <w:lang w:val="pt-BR"/>
        </w:rPr>
        <w:t xml:space="preserve"> th</w:t>
      </w:r>
      <w:r w:rsidRPr="005149B7">
        <w:rPr>
          <w:color w:val="000000"/>
          <w:sz w:val="28"/>
          <w:szCs w:val="28"/>
          <w:lang w:val="pt-BR"/>
        </w:rPr>
        <w:t>áng</w:t>
      </w:r>
      <w:r>
        <w:rPr>
          <w:color w:val="000000"/>
          <w:sz w:val="28"/>
          <w:szCs w:val="28"/>
          <w:lang w:val="pt-BR"/>
        </w:rPr>
        <w:t xml:space="preserve"> đ</w:t>
      </w:r>
      <w:r w:rsidRPr="005149B7">
        <w:rPr>
          <w:color w:val="000000"/>
          <w:sz w:val="28"/>
          <w:szCs w:val="28"/>
          <w:lang w:val="pt-BR"/>
        </w:rPr>
        <w:t>ến</w:t>
      </w:r>
      <w:r>
        <w:rPr>
          <w:color w:val="000000"/>
          <w:sz w:val="28"/>
          <w:szCs w:val="28"/>
          <w:lang w:val="pt-BR"/>
        </w:rPr>
        <w:t xml:space="preserve"> Vi</w:t>
      </w:r>
      <w:r w:rsidRPr="005149B7">
        <w:rPr>
          <w:color w:val="000000"/>
          <w:sz w:val="28"/>
          <w:szCs w:val="28"/>
          <w:lang w:val="pt-BR"/>
        </w:rPr>
        <w:t>ệt</w:t>
      </w:r>
      <w:r>
        <w:rPr>
          <w:color w:val="000000"/>
          <w:sz w:val="28"/>
          <w:szCs w:val="28"/>
          <w:lang w:val="pt-BR"/>
        </w:rPr>
        <w:t xml:space="preserve"> Nam trong trư</w:t>
      </w:r>
      <w:r w:rsidRPr="005149B7">
        <w:rPr>
          <w:color w:val="000000"/>
          <w:sz w:val="28"/>
          <w:szCs w:val="28"/>
          <w:lang w:val="pt-BR"/>
        </w:rPr>
        <w:t>ờng</w:t>
      </w:r>
      <w:r>
        <w:rPr>
          <w:color w:val="000000"/>
          <w:sz w:val="28"/>
          <w:szCs w:val="28"/>
          <w:lang w:val="pt-BR"/>
        </w:rPr>
        <w:t xml:space="preserve"> h</w:t>
      </w:r>
      <w:r w:rsidRPr="005149B7">
        <w:rPr>
          <w:color w:val="000000"/>
          <w:sz w:val="28"/>
          <w:szCs w:val="28"/>
          <w:lang w:val="pt-BR"/>
        </w:rPr>
        <w:t>ợp</w:t>
      </w:r>
      <w:r>
        <w:rPr>
          <w:color w:val="000000"/>
          <w:sz w:val="28"/>
          <w:szCs w:val="28"/>
          <w:lang w:val="pt-BR"/>
        </w:rPr>
        <w:t xml:space="preserve"> c</w:t>
      </w:r>
      <w:r w:rsidRPr="005149B7">
        <w:rPr>
          <w:color w:val="000000"/>
          <w:sz w:val="28"/>
          <w:szCs w:val="28"/>
          <w:lang w:val="pt-BR"/>
        </w:rPr>
        <w:t>á</w:t>
      </w:r>
      <w:r>
        <w:rPr>
          <w:color w:val="000000"/>
          <w:sz w:val="28"/>
          <w:szCs w:val="28"/>
          <w:lang w:val="pt-BR"/>
        </w:rPr>
        <w:t xml:space="preserve"> nh</w:t>
      </w:r>
      <w:r w:rsidRPr="005149B7">
        <w:rPr>
          <w:color w:val="000000"/>
          <w:sz w:val="28"/>
          <w:szCs w:val="28"/>
          <w:lang w:val="pt-BR"/>
        </w:rPr>
        <w:t>â</w:t>
      </w:r>
      <w:r>
        <w:rPr>
          <w:color w:val="000000"/>
          <w:sz w:val="28"/>
          <w:szCs w:val="28"/>
          <w:lang w:val="pt-BR"/>
        </w:rPr>
        <w:t>n l</w:t>
      </w:r>
      <w:r w:rsidRPr="005149B7">
        <w:rPr>
          <w:color w:val="000000"/>
          <w:sz w:val="28"/>
          <w:szCs w:val="28"/>
          <w:lang w:val="pt-BR"/>
        </w:rPr>
        <w:t>ần</w:t>
      </w:r>
      <w:r>
        <w:rPr>
          <w:color w:val="000000"/>
          <w:sz w:val="28"/>
          <w:szCs w:val="28"/>
          <w:lang w:val="pt-BR"/>
        </w:rPr>
        <w:t xml:space="preserve"> đ</w:t>
      </w:r>
      <w:r w:rsidRPr="005149B7">
        <w:rPr>
          <w:color w:val="000000"/>
          <w:sz w:val="28"/>
          <w:szCs w:val="28"/>
          <w:lang w:val="pt-BR"/>
        </w:rPr>
        <w:t>ầu</w:t>
      </w:r>
      <w:r>
        <w:rPr>
          <w:color w:val="000000"/>
          <w:sz w:val="28"/>
          <w:szCs w:val="28"/>
          <w:lang w:val="pt-BR"/>
        </w:rPr>
        <w:t xml:space="preserve"> ti</w:t>
      </w:r>
      <w:r w:rsidR="00FC6965" w:rsidRPr="00FC6965">
        <w:rPr>
          <w:color w:val="000000"/>
          <w:sz w:val="28"/>
          <w:szCs w:val="28"/>
          <w:lang w:val="pt-BR"/>
        </w:rPr>
        <w:t>ê</w:t>
      </w:r>
      <w:r w:rsidRPr="005149B7">
        <w:rPr>
          <w:color w:val="000000"/>
          <w:sz w:val="28"/>
          <w:szCs w:val="28"/>
          <w:lang w:val="pt-BR"/>
        </w:rPr>
        <w:t>n</w:t>
      </w:r>
      <w:r>
        <w:rPr>
          <w:color w:val="000000"/>
          <w:sz w:val="28"/>
          <w:szCs w:val="28"/>
          <w:lang w:val="pt-BR"/>
        </w:rPr>
        <w:t xml:space="preserve"> c</w:t>
      </w:r>
      <w:r w:rsidRPr="005149B7">
        <w:rPr>
          <w:color w:val="000000"/>
          <w:sz w:val="28"/>
          <w:szCs w:val="28"/>
          <w:lang w:val="pt-BR"/>
        </w:rPr>
        <w:t>ó</w:t>
      </w:r>
      <w:r>
        <w:rPr>
          <w:color w:val="000000"/>
          <w:sz w:val="28"/>
          <w:szCs w:val="28"/>
          <w:lang w:val="pt-BR"/>
        </w:rPr>
        <w:t xml:space="preserve"> m</w:t>
      </w:r>
      <w:r w:rsidRPr="005149B7">
        <w:rPr>
          <w:color w:val="000000"/>
          <w:sz w:val="28"/>
          <w:szCs w:val="28"/>
          <w:lang w:val="pt-BR"/>
        </w:rPr>
        <w:t>ặt</w:t>
      </w:r>
      <w:r>
        <w:rPr>
          <w:color w:val="000000"/>
          <w:sz w:val="28"/>
          <w:szCs w:val="28"/>
          <w:lang w:val="pt-BR"/>
        </w:rPr>
        <w:t xml:space="preserve"> t</w:t>
      </w:r>
      <w:r w:rsidRPr="005149B7">
        <w:rPr>
          <w:color w:val="000000"/>
          <w:sz w:val="28"/>
          <w:szCs w:val="28"/>
          <w:lang w:val="pt-BR"/>
        </w:rPr>
        <w:t>ại</w:t>
      </w:r>
      <w:r>
        <w:rPr>
          <w:color w:val="000000"/>
          <w:sz w:val="28"/>
          <w:szCs w:val="28"/>
          <w:lang w:val="pt-BR"/>
        </w:rPr>
        <w:t xml:space="preserve"> Vi</w:t>
      </w:r>
      <w:r w:rsidRPr="005149B7">
        <w:rPr>
          <w:color w:val="000000"/>
          <w:sz w:val="28"/>
          <w:szCs w:val="28"/>
          <w:lang w:val="pt-BR"/>
        </w:rPr>
        <w:t>ệt</w:t>
      </w:r>
      <w:r>
        <w:rPr>
          <w:color w:val="000000"/>
          <w:sz w:val="28"/>
          <w:szCs w:val="28"/>
          <w:lang w:val="pt-BR"/>
        </w:rPr>
        <w:t xml:space="preserve"> Nam đ</w:t>
      </w:r>
      <w:r w:rsidRPr="005149B7">
        <w:rPr>
          <w:color w:val="000000"/>
          <w:sz w:val="28"/>
          <w:szCs w:val="28"/>
          <w:lang w:val="pt-BR"/>
        </w:rPr>
        <w:t>ến</w:t>
      </w:r>
      <w:r>
        <w:rPr>
          <w:color w:val="000000"/>
          <w:sz w:val="28"/>
          <w:szCs w:val="28"/>
          <w:lang w:val="pt-BR"/>
        </w:rPr>
        <w:t xml:space="preserve"> th</w:t>
      </w:r>
      <w:r w:rsidRPr="005149B7">
        <w:rPr>
          <w:color w:val="000000"/>
          <w:sz w:val="28"/>
          <w:szCs w:val="28"/>
          <w:lang w:val="pt-BR"/>
        </w:rPr>
        <w:t>áng</w:t>
      </w:r>
      <w:r>
        <w:rPr>
          <w:color w:val="000000"/>
          <w:sz w:val="28"/>
          <w:szCs w:val="28"/>
          <w:lang w:val="pt-BR"/>
        </w:rPr>
        <w:t xml:space="preserve"> k</w:t>
      </w:r>
      <w:r w:rsidRPr="005149B7">
        <w:rPr>
          <w:color w:val="000000"/>
          <w:sz w:val="28"/>
          <w:szCs w:val="28"/>
          <w:lang w:val="pt-BR"/>
        </w:rPr>
        <w:t>ết</w:t>
      </w:r>
      <w:r>
        <w:rPr>
          <w:color w:val="000000"/>
          <w:sz w:val="28"/>
          <w:szCs w:val="28"/>
          <w:lang w:val="pt-BR"/>
        </w:rPr>
        <w:t xml:space="preserve"> th</w:t>
      </w:r>
      <w:r w:rsidRPr="005149B7">
        <w:rPr>
          <w:color w:val="000000"/>
          <w:sz w:val="28"/>
          <w:szCs w:val="28"/>
          <w:lang w:val="pt-BR"/>
        </w:rPr>
        <w:t>úc</w:t>
      </w:r>
      <w:r>
        <w:rPr>
          <w:color w:val="000000"/>
          <w:sz w:val="28"/>
          <w:szCs w:val="28"/>
          <w:lang w:val="pt-BR"/>
        </w:rPr>
        <w:t xml:space="preserve"> H</w:t>
      </w:r>
      <w:r w:rsidRPr="005149B7">
        <w:rPr>
          <w:color w:val="000000"/>
          <w:sz w:val="28"/>
          <w:szCs w:val="28"/>
          <w:lang w:val="pt-BR"/>
        </w:rPr>
        <w:t>ợp</w:t>
      </w:r>
      <w:r>
        <w:rPr>
          <w:color w:val="000000"/>
          <w:sz w:val="28"/>
          <w:szCs w:val="28"/>
          <w:lang w:val="pt-BR"/>
        </w:rPr>
        <w:t xml:space="preserve"> đ</w:t>
      </w:r>
      <w:r w:rsidRPr="005149B7">
        <w:rPr>
          <w:color w:val="000000"/>
          <w:sz w:val="28"/>
          <w:szCs w:val="28"/>
          <w:lang w:val="pt-BR"/>
        </w:rPr>
        <w:t>ồng</w:t>
      </w:r>
      <w:r>
        <w:rPr>
          <w:color w:val="000000"/>
          <w:sz w:val="28"/>
          <w:szCs w:val="28"/>
          <w:lang w:val="pt-BR"/>
        </w:rPr>
        <w:t xml:space="preserve"> lao đ</w:t>
      </w:r>
      <w:r w:rsidRPr="005149B7">
        <w:rPr>
          <w:color w:val="000000"/>
          <w:sz w:val="28"/>
          <w:szCs w:val="28"/>
          <w:lang w:val="pt-BR"/>
        </w:rPr>
        <w:t>ộn</w:t>
      </w:r>
      <w:r>
        <w:rPr>
          <w:color w:val="000000"/>
          <w:sz w:val="28"/>
          <w:szCs w:val="28"/>
          <w:lang w:val="pt-BR"/>
        </w:rPr>
        <w:t>g v</w:t>
      </w:r>
      <w:r w:rsidRPr="005149B7">
        <w:rPr>
          <w:color w:val="000000"/>
          <w:sz w:val="28"/>
          <w:szCs w:val="28"/>
          <w:lang w:val="pt-BR"/>
        </w:rPr>
        <w:t>à</w:t>
      </w:r>
      <w:r>
        <w:rPr>
          <w:color w:val="000000"/>
          <w:sz w:val="28"/>
          <w:szCs w:val="28"/>
          <w:lang w:val="pt-BR"/>
        </w:rPr>
        <w:t xml:space="preserve"> r</w:t>
      </w:r>
      <w:r w:rsidRPr="005149B7">
        <w:rPr>
          <w:color w:val="000000"/>
          <w:sz w:val="28"/>
          <w:szCs w:val="28"/>
          <w:lang w:val="pt-BR"/>
        </w:rPr>
        <w:t>ời</w:t>
      </w:r>
      <w:r>
        <w:rPr>
          <w:color w:val="000000"/>
          <w:sz w:val="28"/>
          <w:szCs w:val="28"/>
          <w:lang w:val="pt-BR"/>
        </w:rPr>
        <w:t xml:space="preserve"> Vi</w:t>
      </w:r>
      <w:r w:rsidRPr="005149B7">
        <w:rPr>
          <w:color w:val="000000"/>
          <w:sz w:val="28"/>
          <w:szCs w:val="28"/>
          <w:lang w:val="pt-BR"/>
        </w:rPr>
        <w:t>ệt</w:t>
      </w:r>
      <w:r>
        <w:rPr>
          <w:color w:val="000000"/>
          <w:sz w:val="28"/>
          <w:szCs w:val="28"/>
          <w:lang w:val="pt-BR"/>
        </w:rPr>
        <w:t xml:space="preserve"> Nam (đư</w:t>
      </w:r>
      <w:r w:rsidRPr="005149B7">
        <w:rPr>
          <w:color w:val="000000"/>
          <w:sz w:val="28"/>
          <w:szCs w:val="28"/>
          <w:lang w:val="pt-BR"/>
        </w:rPr>
        <w:t>ợc</w:t>
      </w:r>
      <w:r>
        <w:rPr>
          <w:color w:val="000000"/>
          <w:sz w:val="28"/>
          <w:szCs w:val="28"/>
          <w:lang w:val="pt-BR"/>
        </w:rPr>
        <w:t xml:space="preserve"> t</w:t>
      </w:r>
      <w:r w:rsidRPr="005149B7">
        <w:rPr>
          <w:color w:val="000000"/>
          <w:sz w:val="28"/>
          <w:szCs w:val="28"/>
          <w:lang w:val="pt-BR"/>
        </w:rPr>
        <w:t>ínhđủ</w:t>
      </w:r>
      <w:r>
        <w:rPr>
          <w:color w:val="000000"/>
          <w:sz w:val="28"/>
          <w:szCs w:val="28"/>
          <w:lang w:val="pt-BR"/>
        </w:rPr>
        <w:t xml:space="preserve"> theo th</w:t>
      </w:r>
      <w:r w:rsidRPr="005149B7">
        <w:rPr>
          <w:color w:val="000000"/>
          <w:sz w:val="28"/>
          <w:szCs w:val="28"/>
          <w:lang w:val="pt-BR"/>
        </w:rPr>
        <w:t>áng</w:t>
      </w:r>
      <w:r>
        <w:rPr>
          <w:color w:val="000000"/>
          <w:sz w:val="28"/>
          <w:szCs w:val="28"/>
          <w:lang w:val="pt-BR"/>
        </w:rPr>
        <w:t>).</w:t>
      </w:r>
    </w:p>
    <w:p w:rsidR="005149B7" w:rsidRDefault="005149B7" w:rsidP="00175535">
      <w:pPr>
        <w:pStyle w:val="NormalWeb"/>
        <w:spacing w:beforeLines="40" w:beforeAutospacing="0" w:afterLines="40" w:afterAutospacing="0"/>
        <w:jc w:val="both"/>
        <w:rPr>
          <w:sz w:val="28"/>
          <w:szCs w:val="28"/>
        </w:rPr>
      </w:pPr>
      <w:r>
        <w:rPr>
          <w:b/>
          <w:sz w:val="28"/>
          <w:szCs w:val="28"/>
        </w:rPr>
        <w:t>V</w:t>
      </w:r>
      <w:r w:rsidRPr="005149B7">
        <w:rPr>
          <w:b/>
          <w:sz w:val="28"/>
          <w:szCs w:val="28"/>
        </w:rPr>
        <w:t>í</w:t>
      </w:r>
      <w:r>
        <w:rPr>
          <w:b/>
          <w:sz w:val="28"/>
          <w:szCs w:val="28"/>
        </w:rPr>
        <w:t xml:space="preserve"> d</w:t>
      </w:r>
      <w:r w:rsidRPr="005149B7">
        <w:rPr>
          <w:b/>
          <w:sz w:val="28"/>
          <w:szCs w:val="28"/>
        </w:rPr>
        <w:t>ụ</w:t>
      </w:r>
      <w:r w:rsidR="001C28CF">
        <w:rPr>
          <w:b/>
          <w:sz w:val="28"/>
          <w:szCs w:val="28"/>
        </w:rPr>
        <w:t>3</w:t>
      </w:r>
      <w:r>
        <w:rPr>
          <w:b/>
          <w:sz w:val="28"/>
          <w:szCs w:val="28"/>
        </w:rPr>
        <w:t xml:space="preserve">: </w:t>
      </w:r>
      <w:r>
        <w:rPr>
          <w:sz w:val="28"/>
          <w:szCs w:val="28"/>
        </w:rPr>
        <w:t>N</w:t>
      </w:r>
      <w:r w:rsidRPr="005149B7">
        <w:rPr>
          <w:sz w:val="28"/>
          <w:szCs w:val="28"/>
        </w:rPr>
        <w:t>ă</w:t>
      </w:r>
      <w:r>
        <w:rPr>
          <w:sz w:val="28"/>
          <w:szCs w:val="28"/>
        </w:rPr>
        <w:t xml:space="preserve">m 2015, </w:t>
      </w:r>
      <w:r w:rsidRPr="005149B7">
        <w:rPr>
          <w:sz w:val="28"/>
          <w:szCs w:val="28"/>
        </w:rPr>
        <w:t>ô</w:t>
      </w:r>
      <w:r>
        <w:rPr>
          <w:sz w:val="28"/>
          <w:szCs w:val="28"/>
        </w:rPr>
        <w:t>ng D l</w:t>
      </w:r>
      <w:r w:rsidRPr="005149B7">
        <w:rPr>
          <w:sz w:val="28"/>
          <w:szCs w:val="28"/>
        </w:rPr>
        <w:t>à</w:t>
      </w:r>
      <w:r>
        <w:rPr>
          <w:sz w:val="28"/>
          <w:szCs w:val="28"/>
        </w:rPr>
        <w:t xml:space="preserve"> c</w:t>
      </w:r>
      <w:r w:rsidRPr="005149B7">
        <w:rPr>
          <w:sz w:val="28"/>
          <w:szCs w:val="28"/>
        </w:rPr>
        <w:t>ô</w:t>
      </w:r>
      <w:r>
        <w:rPr>
          <w:sz w:val="28"/>
          <w:szCs w:val="28"/>
        </w:rPr>
        <w:t>ng d</w:t>
      </w:r>
      <w:r w:rsidRPr="005149B7">
        <w:rPr>
          <w:sz w:val="28"/>
          <w:szCs w:val="28"/>
        </w:rPr>
        <w:t>â</w:t>
      </w:r>
      <w:r>
        <w:rPr>
          <w:sz w:val="28"/>
          <w:szCs w:val="28"/>
        </w:rPr>
        <w:t>n c</w:t>
      </w:r>
      <w:r w:rsidRPr="005149B7">
        <w:rPr>
          <w:sz w:val="28"/>
          <w:szCs w:val="28"/>
        </w:rPr>
        <w:t>ủa</w:t>
      </w:r>
      <w:r w:rsidR="001A7A14">
        <w:rPr>
          <w:sz w:val="28"/>
          <w:szCs w:val="28"/>
        </w:rPr>
        <w:t>Nh</w:t>
      </w:r>
      <w:r w:rsidR="001A7A14" w:rsidRPr="001A7A14">
        <w:rPr>
          <w:sz w:val="28"/>
          <w:szCs w:val="28"/>
        </w:rPr>
        <w:t>ậ</w:t>
      </w:r>
      <w:r w:rsidR="001A7A14">
        <w:rPr>
          <w:sz w:val="28"/>
          <w:szCs w:val="28"/>
        </w:rPr>
        <w:t>t B</w:t>
      </w:r>
      <w:r w:rsidR="001A7A14" w:rsidRPr="001A7A14">
        <w:rPr>
          <w:sz w:val="28"/>
          <w:szCs w:val="28"/>
        </w:rPr>
        <w:t>ản</w:t>
      </w:r>
      <w:r w:rsidR="001A7A14">
        <w:rPr>
          <w:sz w:val="28"/>
          <w:szCs w:val="28"/>
        </w:rPr>
        <w:t xml:space="preserve"> đ</w:t>
      </w:r>
      <w:r w:rsidR="001A7A14" w:rsidRPr="001A7A14">
        <w:rPr>
          <w:sz w:val="28"/>
          <w:szCs w:val="28"/>
        </w:rPr>
        <w:t>ến</w:t>
      </w:r>
      <w:r w:rsidR="001A7A14">
        <w:rPr>
          <w:sz w:val="28"/>
          <w:szCs w:val="28"/>
        </w:rPr>
        <w:t xml:space="preserve"> Vi</w:t>
      </w:r>
      <w:r w:rsidR="001A7A14" w:rsidRPr="001A7A14">
        <w:rPr>
          <w:sz w:val="28"/>
          <w:szCs w:val="28"/>
        </w:rPr>
        <w:t>ệt</w:t>
      </w:r>
      <w:r w:rsidR="001A7A14">
        <w:rPr>
          <w:sz w:val="28"/>
          <w:szCs w:val="28"/>
        </w:rPr>
        <w:t xml:space="preserve"> Nam l</w:t>
      </w:r>
      <w:r w:rsidR="001A7A14" w:rsidRPr="001A7A14">
        <w:rPr>
          <w:sz w:val="28"/>
          <w:szCs w:val="28"/>
        </w:rPr>
        <w:t>ầ</w:t>
      </w:r>
      <w:r w:rsidR="001A7A14">
        <w:rPr>
          <w:sz w:val="28"/>
          <w:szCs w:val="28"/>
        </w:rPr>
        <w:t>n đ</w:t>
      </w:r>
      <w:r w:rsidR="001A7A14" w:rsidRPr="001A7A14">
        <w:rPr>
          <w:sz w:val="28"/>
          <w:szCs w:val="28"/>
        </w:rPr>
        <w:t>ầu</w:t>
      </w:r>
      <w:r w:rsidR="001A7A14">
        <w:rPr>
          <w:sz w:val="28"/>
          <w:szCs w:val="28"/>
        </w:rPr>
        <w:t xml:space="preserve"> ti</w:t>
      </w:r>
      <w:r w:rsidR="001A7A14" w:rsidRPr="001A7A14">
        <w:rPr>
          <w:sz w:val="28"/>
          <w:szCs w:val="28"/>
        </w:rPr>
        <w:t>ê</w:t>
      </w:r>
      <w:r w:rsidR="001A7A14">
        <w:rPr>
          <w:sz w:val="28"/>
          <w:szCs w:val="28"/>
        </w:rPr>
        <w:t>n v</w:t>
      </w:r>
      <w:r w:rsidR="001A7A14" w:rsidRPr="001A7A14">
        <w:rPr>
          <w:sz w:val="28"/>
          <w:szCs w:val="28"/>
        </w:rPr>
        <w:t>ào</w:t>
      </w:r>
      <w:r w:rsidR="001A7A14">
        <w:rPr>
          <w:sz w:val="28"/>
          <w:szCs w:val="28"/>
        </w:rPr>
        <w:t xml:space="preserve"> ng</w:t>
      </w:r>
      <w:r w:rsidR="001A7A14" w:rsidRPr="001A7A14">
        <w:rPr>
          <w:sz w:val="28"/>
          <w:szCs w:val="28"/>
        </w:rPr>
        <w:t>ày</w:t>
      </w:r>
      <w:r w:rsidR="001A7A14">
        <w:rPr>
          <w:sz w:val="28"/>
          <w:szCs w:val="28"/>
        </w:rPr>
        <w:t xml:space="preserve"> 05/3/2015 theo H</w:t>
      </w:r>
      <w:r w:rsidR="001A7A14" w:rsidRPr="001A7A14">
        <w:rPr>
          <w:sz w:val="28"/>
          <w:szCs w:val="28"/>
        </w:rPr>
        <w:t>ợp</w:t>
      </w:r>
      <w:r w:rsidR="001A7A14">
        <w:rPr>
          <w:sz w:val="28"/>
          <w:szCs w:val="28"/>
        </w:rPr>
        <w:t xml:space="preserve"> đ</w:t>
      </w:r>
      <w:r w:rsidR="001A7A14" w:rsidRPr="001A7A14">
        <w:rPr>
          <w:sz w:val="28"/>
          <w:szCs w:val="28"/>
        </w:rPr>
        <w:t>ồng</w:t>
      </w:r>
      <w:r w:rsidR="001A7A14">
        <w:rPr>
          <w:sz w:val="28"/>
          <w:szCs w:val="28"/>
        </w:rPr>
        <w:t xml:space="preserve"> l</w:t>
      </w:r>
      <w:r w:rsidR="001A7A14" w:rsidRPr="001A7A14">
        <w:rPr>
          <w:sz w:val="28"/>
          <w:szCs w:val="28"/>
        </w:rPr>
        <w:t>àm</w:t>
      </w:r>
      <w:r w:rsidR="001A7A14">
        <w:rPr>
          <w:sz w:val="28"/>
          <w:szCs w:val="28"/>
        </w:rPr>
        <w:t xml:space="preserve"> vi</w:t>
      </w:r>
      <w:r w:rsidR="001A7A14" w:rsidRPr="001A7A14">
        <w:rPr>
          <w:sz w:val="28"/>
          <w:szCs w:val="28"/>
        </w:rPr>
        <w:t>ệc</w:t>
      </w:r>
      <w:r w:rsidR="001A7A14">
        <w:rPr>
          <w:sz w:val="28"/>
          <w:szCs w:val="28"/>
        </w:rPr>
        <w:t xml:space="preserve"> t</w:t>
      </w:r>
      <w:r w:rsidR="001A7A14" w:rsidRPr="001A7A14">
        <w:rPr>
          <w:sz w:val="28"/>
          <w:szCs w:val="28"/>
        </w:rPr>
        <w:t>ại</w:t>
      </w:r>
      <w:r w:rsidR="001A7A14">
        <w:rPr>
          <w:sz w:val="28"/>
          <w:szCs w:val="28"/>
        </w:rPr>
        <w:t xml:space="preserve"> C</w:t>
      </w:r>
      <w:r w:rsidR="001A7A14" w:rsidRPr="001A7A14">
        <w:rPr>
          <w:sz w:val="28"/>
          <w:szCs w:val="28"/>
        </w:rPr>
        <w:t>ô</w:t>
      </w:r>
      <w:r w:rsidR="001A7A14">
        <w:rPr>
          <w:sz w:val="28"/>
          <w:szCs w:val="28"/>
        </w:rPr>
        <w:t>ng ty X, đ</w:t>
      </w:r>
      <w:r w:rsidR="001A7A14" w:rsidRPr="001A7A14">
        <w:rPr>
          <w:sz w:val="28"/>
          <w:szCs w:val="28"/>
        </w:rPr>
        <w:t>ến</w:t>
      </w:r>
      <w:r w:rsidR="001A7A14">
        <w:rPr>
          <w:sz w:val="28"/>
          <w:szCs w:val="28"/>
        </w:rPr>
        <w:t xml:space="preserve"> ng</w:t>
      </w:r>
      <w:r w:rsidR="001A7A14" w:rsidRPr="001A7A14">
        <w:rPr>
          <w:sz w:val="28"/>
          <w:szCs w:val="28"/>
        </w:rPr>
        <w:t>ày</w:t>
      </w:r>
      <w:r w:rsidR="001A7A14">
        <w:rPr>
          <w:sz w:val="28"/>
          <w:szCs w:val="28"/>
        </w:rPr>
        <w:t xml:space="preserve"> 25/</w:t>
      </w:r>
      <w:r w:rsidR="008E78AB">
        <w:rPr>
          <w:sz w:val="28"/>
          <w:szCs w:val="28"/>
        </w:rPr>
        <w:t>11</w:t>
      </w:r>
      <w:r w:rsidR="001A7A14">
        <w:rPr>
          <w:sz w:val="28"/>
          <w:szCs w:val="28"/>
        </w:rPr>
        <w:t>/201</w:t>
      </w:r>
      <w:r w:rsidR="008E78AB">
        <w:rPr>
          <w:sz w:val="28"/>
          <w:szCs w:val="28"/>
        </w:rPr>
        <w:t>5</w:t>
      </w:r>
      <w:r w:rsidR="001A7A14" w:rsidRPr="001A7A14">
        <w:rPr>
          <w:sz w:val="28"/>
          <w:szCs w:val="28"/>
        </w:rPr>
        <w:t>ô</w:t>
      </w:r>
      <w:r w:rsidR="001A7A14">
        <w:rPr>
          <w:sz w:val="28"/>
          <w:szCs w:val="28"/>
        </w:rPr>
        <w:t>ng D k</w:t>
      </w:r>
      <w:r w:rsidR="001A7A14" w:rsidRPr="001A7A14">
        <w:rPr>
          <w:sz w:val="28"/>
          <w:szCs w:val="28"/>
        </w:rPr>
        <w:t>ết</w:t>
      </w:r>
      <w:r w:rsidR="001A7A14">
        <w:rPr>
          <w:sz w:val="28"/>
          <w:szCs w:val="28"/>
        </w:rPr>
        <w:t xml:space="preserve"> th</w:t>
      </w:r>
      <w:r w:rsidR="001A7A14" w:rsidRPr="001A7A14">
        <w:rPr>
          <w:sz w:val="28"/>
          <w:szCs w:val="28"/>
        </w:rPr>
        <w:t>úc</w:t>
      </w:r>
      <w:r w:rsidR="001A7A14">
        <w:rPr>
          <w:sz w:val="28"/>
          <w:szCs w:val="28"/>
        </w:rPr>
        <w:t xml:space="preserve"> H</w:t>
      </w:r>
      <w:r w:rsidR="001A7A14" w:rsidRPr="001A7A14">
        <w:rPr>
          <w:sz w:val="28"/>
          <w:szCs w:val="28"/>
        </w:rPr>
        <w:t>ợp</w:t>
      </w:r>
      <w:r w:rsidR="001A7A14">
        <w:rPr>
          <w:sz w:val="28"/>
          <w:szCs w:val="28"/>
        </w:rPr>
        <w:t xml:space="preserve"> đ</w:t>
      </w:r>
      <w:r w:rsidR="001A7A14" w:rsidRPr="001A7A14">
        <w:rPr>
          <w:sz w:val="28"/>
          <w:szCs w:val="28"/>
        </w:rPr>
        <w:t>ồng</w:t>
      </w:r>
      <w:r w:rsidR="001A7A14">
        <w:rPr>
          <w:sz w:val="28"/>
          <w:szCs w:val="28"/>
        </w:rPr>
        <w:t xml:space="preserve"> l</w:t>
      </w:r>
      <w:r w:rsidR="001A7A14" w:rsidRPr="001A7A14">
        <w:rPr>
          <w:sz w:val="28"/>
          <w:szCs w:val="28"/>
        </w:rPr>
        <w:t>àm</w:t>
      </w:r>
      <w:r w:rsidR="001A7A14">
        <w:rPr>
          <w:sz w:val="28"/>
          <w:szCs w:val="28"/>
        </w:rPr>
        <w:t xml:space="preserve"> vi</w:t>
      </w:r>
      <w:r w:rsidR="001A7A14" w:rsidRPr="001A7A14">
        <w:rPr>
          <w:sz w:val="28"/>
          <w:szCs w:val="28"/>
        </w:rPr>
        <w:t>ệc</w:t>
      </w:r>
      <w:r w:rsidR="001A7A14">
        <w:rPr>
          <w:sz w:val="28"/>
          <w:szCs w:val="28"/>
        </w:rPr>
        <w:t xml:space="preserve"> t</w:t>
      </w:r>
      <w:r w:rsidR="001A7A14" w:rsidRPr="001A7A14">
        <w:rPr>
          <w:sz w:val="28"/>
          <w:szCs w:val="28"/>
        </w:rPr>
        <w:t>ại</w:t>
      </w:r>
      <w:r w:rsidR="001A7A14">
        <w:rPr>
          <w:sz w:val="28"/>
          <w:szCs w:val="28"/>
        </w:rPr>
        <w:t xml:space="preserve"> C</w:t>
      </w:r>
      <w:r w:rsidR="001A7A14" w:rsidRPr="001A7A14">
        <w:rPr>
          <w:sz w:val="28"/>
          <w:szCs w:val="28"/>
        </w:rPr>
        <w:t>ô</w:t>
      </w:r>
      <w:r w:rsidR="001A7A14">
        <w:rPr>
          <w:sz w:val="28"/>
          <w:szCs w:val="28"/>
        </w:rPr>
        <w:t>ng ty X v</w:t>
      </w:r>
      <w:r w:rsidR="001A7A14" w:rsidRPr="001A7A14">
        <w:rPr>
          <w:sz w:val="28"/>
          <w:szCs w:val="28"/>
        </w:rPr>
        <w:t>à</w:t>
      </w:r>
      <w:r w:rsidR="001A7A14">
        <w:rPr>
          <w:sz w:val="28"/>
          <w:szCs w:val="28"/>
        </w:rPr>
        <w:t xml:space="preserve"> r</w:t>
      </w:r>
      <w:r w:rsidR="001A7A14" w:rsidRPr="001A7A14">
        <w:rPr>
          <w:sz w:val="28"/>
          <w:szCs w:val="28"/>
        </w:rPr>
        <w:t>ời</w:t>
      </w:r>
      <w:r w:rsidR="001A7A14">
        <w:rPr>
          <w:sz w:val="28"/>
          <w:szCs w:val="28"/>
        </w:rPr>
        <w:t xml:space="preserve"> Vi</w:t>
      </w:r>
      <w:r w:rsidR="001A7A14" w:rsidRPr="001A7A14">
        <w:rPr>
          <w:sz w:val="28"/>
          <w:szCs w:val="28"/>
        </w:rPr>
        <w:t>ệt</w:t>
      </w:r>
      <w:r w:rsidR="001A7A14">
        <w:rPr>
          <w:sz w:val="28"/>
          <w:szCs w:val="28"/>
        </w:rPr>
        <w:t xml:space="preserve"> Nam. H</w:t>
      </w:r>
      <w:r w:rsidR="001A7A14" w:rsidRPr="001A7A14">
        <w:rPr>
          <w:sz w:val="28"/>
          <w:szCs w:val="28"/>
        </w:rPr>
        <w:t>àng</w:t>
      </w:r>
      <w:r w:rsidR="001A7A14">
        <w:rPr>
          <w:sz w:val="28"/>
          <w:szCs w:val="28"/>
        </w:rPr>
        <w:t xml:space="preserve"> th</w:t>
      </w:r>
      <w:r w:rsidR="001A7A14" w:rsidRPr="001A7A14">
        <w:rPr>
          <w:sz w:val="28"/>
          <w:szCs w:val="28"/>
        </w:rPr>
        <w:t>áng</w:t>
      </w:r>
      <w:r w:rsidR="00DB27D4" w:rsidRPr="00DB27D4">
        <w:rPr>
          <w:sz w:val="28"/>
          <w:szCs w:val="28"/>
        </w:rPr>
        <w:t>ô</w:t>
      </w:r>
      <w:r w:rsidR="00DB27D4">
        <w:rPr>
          <w:sz w:val="28"/>
          <w:szCs w:val="28"/>
        </w:rPr>
        <w:t>ng D nh</w:t>
      </w:r>
      <w:r w:rsidR="00DB27D4" w:rsidRPr="00DB27D4">
        <w:rPr>
          <w:sz w:val="28"/>
          <w:szCs w:val="28"/>
        </w:rPr>
        <w:t>ận</w:t>
      </w:r>
      <w:r w:rsidR="00DB27D4">
        <w:rPr>
          <w:sz w:val="28"/>
          <w:szCs w:val="28"/>
        </w:rPr>
        <w:t xml:space="preserve"> đư</w:t>
      </w:r>
      <w:r w:rsidR="00DB27D4" w:rsidRPr="00DB27D4">
        <w:rPr>
          <w:sz w:val="28"/>
          <w:szCs w:val="28"/>
        </w:rPr>
        <w:t>ợc</w:t>
      </w:r>
      <w:r w:rsidR="00DB27D4">
        <w:rPr>
          <w:sz w:val="28"/>
          <w:szCs w:val="28"/>
        </w:rPr>
        <w:t xml:space="preserve"> t</w:t>
      </w:r>
      <w:r w:rsidR="00DB27D4" w:rsidRPr="00DB27D4">
        <w:rPr>
          <w:sz w:val="28"/>
          <w:szCs w:val="28"/>
        </w:rPr>
        <w:t>ổng</w:t>
      </w:r>
      <w:r w:rsidR="00DB27D4">
        <w:rPr>
          <w:sz w:val="28"/>
          <w:szCs w:val="28"/>
        </w:rPr>
        <w:t xml:space="preserve"> thu nh</w:t>
      </w:r>
      <w:r w:rsidR="00DB27D4" w:rsidRPr="00DB27D4">
        <w:rPr>
          <w:sz w:val="28"/>
          <w:szCs w:val="28"/>
        </w:rPr>
        <w:t>ập</w:t>
      </w:r>
      <w:r w:rsidR="00DB27D4">
        <w:rPr>
          <w:sz w:val="28"/>
          <w:szCs w:val="28"/>
        </w:rPr>
        <w:t xml:space="preserve"> t</w:t>
      </w:r>
      <w:r w:rsidR="00DB27D4" w:rsidRPr="00DB27D4">
        <w:rPr>
          <w:sz w:val="28"/>
          <w:szCs w:val="28"/>
        </w:rPr>
        <w:t>ừ</w:t>
      </w:r>
      <w:r w:rsidR="001A7A14">
        <w:rPr>
          <w:sz w:val="28"/>
          <w:szCs w:val="28"/>
        </w:rPr>
        <w:t>ti</w:t>
      </w:r>
      <w:r w:rsidR="001A7A14" w:rsidRPr="001A7A14">
        <w:rPr>
          <w:sz w:val="28"/>
          <w:szCs w:val="28"/>
        </w:rPr>
        <w:t>ền</w:t>
      </w:r>
      <w:r w:rsidR="001A7A14">
        <w:rPr>
          <w:sz w:val="28"/>
          <w:szCs w:val="28"/>
        </w:rPr>
        <w:t xml:space="preserve"> l</w:t>
      </w:r>
      <w:r w:rsidR="001A7A14" w:rsidRPr="001A7A14">
        <w:rPr>
          <w:sz w:val="28"/>
          <w:szCs w:val="28"/>
        </w:rPr>
        <w:t>ươ</w:t>
      </w:r>
      <w:r w:rsidR="001A7A14">
        <w:rPr>
          <w:sz w:val="28"/>
          <w:szCs w:val="28"/>
        </w:rPr>
        <w:t>ng, ti</w:t>
      </w:r>
      <w:r w:rsidR="001A7A14" w:rsidRPr="001A7A14">
        <w:rPr>
          <w:sz w:val="28"/>
          <w:szCs w:val="28"/>
        </w:rPr>
        <w:t>ền</w:t>
      </w:r>
      <w:r w:rsidR="001A7A14">
        <w:rPr>
          <w:sz w:val="28"/>
          <w:szCs w:val="28"/>
        </w:rPr>
        <w:t xml:space="preserve"> c</w:t>
      </w:r>
      <w:r w:rsidR="001A7A14" w:rsidRPr="001A7A14">
        <w:rPr>
          <w:sz w:val="28"/>
          <w:szCs w:val="28"/>
        </w:rPr>
        <w:t>ô</w:t>
      </w:r>
      <w:r w:rsidR="001A7A14">
        <w:rPr>
          <w:sz w:val="28"/>
          <w:szCs w:val="28"/>
        </w:rPr>
        <w:t>ng</w:t>
      </w:r>
      <w:r w:rsidR="00F96024">
        <w:rPr>
          <w:sz w:val="28"/>
          <w:szCs w:val="28"/>
        </w:rPr>
        <w:t xml:space="preserve"> (t</w:t>
      </w:r>
      <w:r w:rsidR="00F96024" w:rsidRPr="00F96024">
        <w:rPr>
          <w:sz w:val="28"/>
          <w:szCs w:val="28"/>
        </w:rPr>
        <w:t>ừ</w:t>
      </w:r>
      <w:r w:rsidR="00F96024">
        <w:rPr>
          <w:sz w:val="28"/>
          <w:szCs w:val="28"/>
        </w:rPr>
        <w:t xml:space="preserve"> c</w:t>
      </w:r>
      <w:r w:rsidR="00F96024" w:rsidRPr="00F96024">
        <w:rPr>
          <w:sz w:val="28"/>
          <w:szCs w:val="28"/>
        </w:rPr>
        <w:t>ô</w:t>
      </w:r>
      <w:r w:rsidR="00F96024">
        <w:rPr>
          <w:sz w:val="28"/>
          <w:szCs w:val="28"/>
        </w:rPr>
        <w:t>ng ty t</w:t>
      </w:r>
      <w:r w:rsidR="00F96024" w:rsidRPr="00F96024">
        <w:rPr>
          <w:sz w:val="28"/>
          <w:szCs w:val="28"/>
        </w:rPr>
        <w:t>ạ</w:t>
      </w:r>
      <w:r w:rsidR="00F96024">
        <w:rPr>
          <w:sz w:val="28"/>
          <w:szCs w:val="28"/>
        </w:rPr>
        <w:t>i Vi</w:t>
      </w:r>
      <w:r w:rsidR="00F96024" w:rsidRPr="00F96024">
        <w:rPr>
          <w:sz w:val="28"/>
          <w:szCs w:val="28"/>
        </w:rPr>
        <w:t>ệt</w:t>
      </w:r>
      <w:r w:rsidR="00F96024">
        <w:rPr>
          <w:sz w:val="28"/>
          <w:szCs w:val="28"/>
        </w:rPr>
        <w:t xml:space="preserve"> Nam v</w:t>
      </w:r>
      <w:r w:rsidR="00F96024" w:rsidRPr="00F96024">
        <w:rPr>
          <w:sz w:val="28"/>
          <w:szCs w:val="28"/>
        </w:rPr>
        <w:t>à</w:t>
      </w:r>
      <w:r w:rsidR="00F96024">
        <w:rPr>
          <w:sz w:val="28"/>
          <w:szCs w:val="28"/>
        </w:rPr>
        <w:t xml:space="preserve"> t</w:t>
      </w:r>
      <w:r w:rsidR="00F96024" w:rsidRPr="00F96024">
        <w:rPr>
          <w:sz w:val="28"/>
          <w:szCs w:val="28"/>
        </w:rPr>
        <w:t>ại</w:t>
      </w:r>
      <w:r w:rsidR="00F96024">
        <w:rPr>
          <w:sz w:val="28"/>
          <w:szCs w:val="28"/>
        </w:rPr>
        <w:t xml:space="preserve"> Nh</w:t>
      </w:r>
      <w:r w:rsidR="00F96024" w:rsidRPr="00F96024">
        <w:rPr>
          <w:sz w:val="28"/>
          <w:szCs w:val="28"/>
        </w:rPr>
        <w:t>ật</w:t>
      </w:r>
      <w:r w:rsidR="00F96024">
        <w:rPr>
          <w:sz w:val="28"/>
          <w:szCs w:val="28"/>
        </w:rPr>
        <w:t xml:space="preserve"> B</w:t>
      </w:r>
      <w:r w:rsidR="00F96024" w:rsidRPr="00F96024">
        <w:rPr>
          <w:sz w:val="28"/>
          <w:szCs w:val="28"/>
        </w:rPr>
        <w:t>ản</w:t>
      </w:r>
      <w:r w:rsidR="00F96024">
        <w:rPr>
          <w:sz w:val="28"/>
          <w:szCs w:val="28"/>
        </w:rPr>
        <w:t xml:space="preserve"> tr</w:t>
      </w:r>
      <w:r w:rsidR="00F96024" w:rsidRPr="00F96024">
        <w:rPr>
          <w:sz w:val="28"/>
          <w:szCs w:val="28"/>
        </w:rPr>
        <w:t>ả</w:t>
      </w:r>
      <w:r w:rsidR="00F96024">
        <w:rPr>
          <w:sz w:val="28"/>
          <w:szCs w:val="28"/>
        </w:rPr>
        <w:t>)</w:t>
      </w:r>
      <w:r w:rsidR="001A7A14">
        <w:rPr>
          <w:sz w:val="28"/>
          <w:szCs w:val="28"/>
        </w:rPr>
        <w:t xml:space="preserve"> l</w:t>
      </w:r>
      <w:r w:rsidR="001A7A14" w:rsidRPr="001A7A14">
        <w:rPr>
          <w:sz w:val="28"/>
          <w:szCs w:val="28"/>
        </w:rPr>
        <w:t>à</w:t>
      </w:r>
      <w:r w:rsidR="001A7A14">
        <w:rPr>
          <w:sz w:val="28"/>
          <w:szCs w:val="28"/>
        </w:rPr>
        <w:t xml:space="preserve"> 70 tri</w:t>
      </w:r>
      <w:r w:rsidR="001A7A14" w:rsidRPr="001A7A14">
        <w:rPr>
          <w:sz w:val="28"/>
          <w:szCs w:val="28"/>
        </w:rPr>
        <w:t>ệu</w:t>
      </w:r>
      <w:r w:rsidR="001A7A14">
        <w:rPr>
          <w:sz w:val="28"/>
          <w:szCs w:val="28"/>
        </w:rPr>
        <w:t xml:space="preserve"> đ</w:t>
      </w:r>
      <w:r w:rsidR="001A7A14" w:rsidRPr="001A7A14">
        <w:rPr>
          <w:sz w:val="28"/>
          <w:szCs w:val="28"/>
        </w:rPr>
        <w:t>ồng</w:t>
      </w:r>
      <w:r w:rsidR="001A7A14">
        <w:rPr>
          <w:sz w:val="28"/>
          <w:szCs w:val="28"/>
        </w:rPr>
        <w:t>/th</w:t>
      </w:r>
      <w:r w:rsidR="001A7A14" w:rsidRPr="001A7A14">
        <w:rPr>
          <w:sz w:val="28"/>
          <w:szCs w:val="28"/>
        </w:rPr>
        <w:t>áng</w:t>
      </w:r>
      <w:r w:rsidR="001A7A14">
        <w:rPr>
          <w:sz w:val="28"/>
          <w:szCs w:val="28"/>
        </w:rPr>
        <w:t>.</w:t>
      </w:r>
      <w:r w:rsidR="00DB27D4" w:rsidRPr="00DB27D4">
        <w:rPr>
          <w:sz w:val="28"/>
          <w:szCs w:val="28"/>
        </w:rPr>
        <w:t>Ô</w:t>
      </w:r>
      <w:r w:rsidR="00DB27D4">
        <w:rPr>
          <w:sz w:val="28"/>
          <w:szCs w:val="28"/>
        </w:rPr>
        <w:t>ng D kh</w:t>
      </w:r>
      <w:r w:rsidR="00DB27D4" w:rsidRPr="00DB27D4">
        <w:rPr>
          <w:sz w:val="28"/>
          <w:szCs w:val="28"/>
        </w:rPr>
        <w:t>ô</w:t>
      </w:r>
      <w:r w:rsidR="00DB27D4">
        <w:rPr>
          <w:sz w:val="28"/>
          <w:szCs w:val="28"/>
        </w:rPr>
        <w:t>ng k</w:t>
      </w:r>
      <w:r w:rsidR="00DB27D4" w:rsidRPr="00DB27D4">
        <w:rPr>
          <w:sz w:val="28"/>
          <w:szCs w:val="28"/>
        </w:rPr>
        <w:t>ê</w:t>
      </w:r>
      <w:r w:rsidR="00DB27D4">
        <w:rPr>
          <w:sz w:val="28"/>
          <w:szCs w:val="28"/>
        </w:rPr>
        <w:t xml:space="preserve"> khai ngư</w:t>
      </w:r>
      <w:r w:rsidR="00DB27D4" w:rsidRPr="00DB27D4">
        <w:rPr>
          <w:sz w:val="28"/>
          <w:szCs w:val="28"/>
        </w:rPr>
        <w:t>ời</w:t>
      </w:r>
      <w:r w:rsidR="00DB27D4">
        <w:rPr>
          <w:sz w:val="28"/>
          <w:szCs w:val="28"/>
        </w:rPr>
        <w:t xml:space="preserve"> ph</w:t>
      </w:r>
      <w:r w:rsidR="00DB27D4" w:rsidRPr="00DB27D4">
        <w:rPr>
          <w:sz w:val="28"/>
          <w:szCs w:val="28"/>
        </w:rPr>
        <w:t>ụ</w:t>
      </w:r>
      <w:r w:rsidR="00DB27D4">
        <w:rPr>
          <w:sz w:val="28"/>
          <w:szCs w:val="28"/>
        </w:rPr>
        <w:t xml:space="preserve"> thu</w:t>
      </w:r>
      <w:r w:rsidR="00DB27D4" w:rsidRPr="00DB27D4">
        <w:rPr>
          <w:sz w:val="28"/>
          <w:szCs w:val="28"/>
        </w:rPr>
        <w:t>ộc</w:t>
      </w:r>
      <w:r w:rsidR="008E78AB">
        <w:rPr>
          <w:sz w:val="28"/>
          <w:szCs w:val="28"/>
        </w:rPr>
        <w:t xml:space="preserve">. </w:t>
      </w:r>
      <w:r w:rsidR="00F96024">
        <w:rPr>
          <w:sz w:val="28"/>
          <w:szCs w:val="28"/>
        </w:rPr>
        <w:t>T</w:t>
      </w:r>
      <w:r w:rsidR="00F96024" w:rsidRPr="00F96024">
        <w:rPr>
          <w:sz w:val="28"/>
          <w:szCs w:val="28"/>
        </w:rPr>
        <w:t>ừ</w:t>
      </w:r>
      <w:r w:rsidR="00F96024">
        <w:rPr>
          <w:sz w:val="28"/>
          <w:szCs w:val="28"/>
        </w:rPr>
        <w:t xml:space="preserve"> ng</w:t>
      </w:r>
      <w:r w:rsidR="00F96024" w:rsidRPr="00F96024">
        <w:rPr>
          <w:sz w:val="28"/>
          <w:szCs w:val="28"/>
        </w:rPr>
        <w:t>ày</w:t>
      </w:r>
      <w:r w:rsidR="00F96024">
        <w:rPr>
          <w:sz w:val="28"/>
          <w:szCs w:val="28"/>
        </w:rPr>
        <w:t xml:space="preserve"> 05/3/2015 đ</w:t>
      </w:r>
      <w:r w:rsidR="00F96024" w:rsidRPr="00F96024">
        <w:rPr>
          <w:sz w:val="28"/>
          <w:szCs w:val="28"/>
        </w:rPr>
        <w:t>ến</w:t>
      </w:r>
      <w:r w:rsidR="008E78AB">
        <w:rPr>
          <w:sz w:val="28"/>
          <w:szCs w:val="28"/>
        </w:rPr>
        <w:t>25/11</w:t>
      </w:r>
      <w:r w:rsidR="00F96024">
        <w:rPr>
          <w:sz w:val="28"/>
          <w:szCs w:val="28"/>
        </w:rPr>
        <w:t xml:space="preserve">/2015, </w:t>
      </w:r>
      <w:r w:rsidR="00F96024" w:rsidRPr="00F96024">
        <w:rPr>
          <w:sz w:val="28"/>
          <w:szCs w:val="28"/>
        </w:rPr>
        <w:t>ô</w:t>
      </w:r>
      <w:r w:rsidR="00F96024">
        <w:rPr>
          <w:sz w:val="28"/>
          <w:szCs w:val="28"/>
        </w:rPr>
        <w:t>ng D c</w:t>
      </w:r>
      <w:r w:rsidR="00F96024" w:rsidRPr="00F96024">
        <w:rPr>
          <w:sz w:val="28"/>
          <w:szCs w:val="28"/>
        </w:rPr>
        <w:t>ó</w:t>
      </w:r>
      <w:r w:rsidR="00F96024">
        <w:rPr>
          <w:sz w:val="28"/>
          <w:szCs w:val="28"/>
        </w:rPr>
        <w:t xml:space="preserve"> m</w:t>
      </w:r>
      <w:r w:rsidR="00F96024" w:rsidRPr="00F96024">
        <w:rPr>
          <w:sz w:val="28"/>
          <w:szCs w:val="28"/>
        </w:rPr>
        <w:t>ặt</w:t>
      </w:r>
      <w:r w:rsidR="00F96024">
        <w:rPr>
          <w:sz w:val="28"/>
          <w:szCs w:val="28"/>
        </w:rPr>
        <w:t xml:space="preserve"> t</w:t>
      </w:r>
      <w:r w:rsidR="00F96024" w:rsidRPr="00F96024">
        <w:rPr>
          <w:sz w:val="28"/>
          <w:szCs w:val="28"/>
        </w:rPr>
        <w:t>ại</w:t>
      </w:r>
      <w:r w:rsidR="00F96024">
        <w:rPr>
          <w:sz w:val="28"/>
          <w:szCs w:val="28"/>
        </w:rPr>
        <w:t xml:space="preserve"> Vi</w:t>
      </w:r>
      <w:r w:rsidR="00F96024" w:rsidRPr="00F96024">
        <w:rPr>
          <w:sz w:val="28"/>
          <w:szCs w:val="28"/>
        </w:rPr>
        <w:t>ệt</w:t>
      </w:r>
      <w:r w:rsidR="00F96024">
        <w:rPr>
          <w:sz w:val="28"/>
          <w:szCs w:val="28"/>
        </w:rPr>
        <w:t xml:space="preserve"> Nam l</w:t>
      </w:r>
      <w:r w:rsidR="00F96024" w:rsidRPr="00F96024">
        <w:rPr>
          <w:sz w:val="28"/>
          <w:szCs w:val="28"/>
        </w:rPr>
        <w:t>à</w:t>
      </w:r>
      <w:r w:rsidR="00F96024">
        <w:rPr>
          <w:sz w:val="28"/>
          <w:szCs w:val="28"/>
        </w:rPr>
        <w:t xml:space="preserve"> 2</w:t>
      </w:r>
      <w:r w:rsidR="008E78AB">
        <w:rPr>
          <w:sz w:val="28"/>
          <w:szCs w:val="28"/>
        </w:rPr>
        <w:t>65</w:t>
      </w:r>
      <w:r w:rsidR="00F96024">
        <w:rPr>
          <w:sz w:val="28"/>
          <w:szCs w:val="28"/>
        </w:rPr>
        <w:t xml:space="preserve"> ng</w:t>
      </w:r>
      <w:r w:rsidR="00F96024" w:rsidRPr="00F96024">
        <w:rPr>
          <w:sz w:val="28"/>
          <w:szCs w:val="28"/>
        </w:rPr>
        <w:t>ày</w:t>
      </w:r>
      <w:r w:rsidR="00F96024">
        <w:rPr>
          <w:sz w:val="28"/>
          <w:szCs w:val="28"/>
        </w:rPr>
        <w:t>. Nh</w:t>
      </w:r>
      <w:r w:rsidR="00F96024" w:rsidRPr="00F96024">
        <w:rPr>
          <w:sz w:val="28"/>
          <w:szCs w:val="28"/>
        </w:rPr>
        <w:t>ư</w:t>
      </w:r>
      <w:r w:rsidR="00F96024">
        <w:rPr>
          <w:sz w:val="28"/>
          <w:szCs w:val="28"/>
        </w:rPr>
        <w:t xml:space="preserve"> v</w:t>
      </w:r>
      <w:r w:rsidR="00F96024" w:rsidRPr="00F96024">
        <w:rPr>
          <w:sz w:val="28"/>
          <w:szCs w:val="28"/>
        </w:rPr>
        <w:t>ậy</w:t>
      </w:r>
      <w:r w:rsidR="00F96024">
        <w:rPr>
          <w:sz w:val="28"/>
          <w:szCs w:val="28"/>
        </w:rPr>
        <w:t>, n</w:t>
      </w:r>
      <w:r w:rsidR="00F96024" w:rsidRPr="00F96024">
        <w:rPr>
          <w:sz w:val="28"/>
          <w:szCs w:val="28"/>
        </w:rPr>
        <w:t>ă</w:t>
      </w:r>
      <w:r w:rsidR="00F96024">
        <w:rPr>
          <w:sz w:val="28"/>
          <w:szCs w:val="28"/>
        </w:rPr>
        <w:t xml:space="preserve">m 2015 </w:t>
      </w:r>
      <w:r w:rsidR="00F96024" w:rsidRPr="00F96024">
        <w:rPr>
          <w:sz w:val="28"/>
          <w:szCs w:val="28"/>
        </w:rPr>
        <w:t>ô</w:t>
      </w:r>
      <w:r w:rsidR="00F96024">
        <w:rPr>
          <w:sz w:val="28"/>
          <w:szCs w:val="28"/>
        </w:rPr>
        <w:t>ng D l</w:t>
      </w:r>
      <w:r w:rsidR="00F96024" w:rsidRPr="00F96024">
        <w:rPr>
          <w:sz w:val="28"/>
          <w:szCs w:val="28"/>
        </w:rPr>
        <w:t>à</w:t>
      </w:r>
      <w:r w:rsidR="00F96024">
        <w:rPr>
          <w:sz w:val="28"/>
          <w:szCs w:val="28"/>
        </w:rPr>
        <w:t xml:space="preserve"> c</w:t>
      </w:r>
      <w:r w:rsidR="00F96024" w:rsidRPr="00F96024">
        <w:rPr>
          <w:sz w:val="28"/>
          <w:szCs w:val="28"/>
        </w:rPr>
        <w:t>á</w:t>
      </w:r>
      <w:r w:rsidR="00F96024">
        <w:rPr>
          <w:sz w:val="28"/>
          <w:szCs w:val="28"/>
        </w:rPr>
        <w:t xml:space="preserve"> nh</w:t>
      </w:r>
      <w:r w:rsidR="00F96024" w:rsidRPr="00F96024">
        <w:rPr>
          <w:sz w:val="28"/>
          <w:szCs w:val="28"/>
        </w:rPr>
        <w:t>â</w:t>
      </w:r>
      <w:r w:rsidR="00F96024">
        <w:rPr>
          <w:sz w:val="28"/>
          <w:szCs w:val="28"/>
        </w:rPr>
        <w:t>n c</w:t>
      </w:r>
      <w:r w:rsidR="00F96024" w:rsidRPr="00F96024">
        <w:rPr>
          <w:sz w:val="28"/>
          <w:szCs w:val="28"/>
        </w:rPr>
        <w:t>ư</w:t>
      </w:r>
      <w:r w:rsidR="00F96024">
        <w:rPr>
          <w:sz w:val="28"/>
          <w:szCs w:val="28"/>
        </w:rPr>
        <w:t xml:space="preserve"> tr</w:t>
      </w:r>
      <w:r w:rsidR="00F96024" w:rsidRPr="00F96024">
        <w:rPr>
          <w:sz w:val="28"/>
          <w:szCs w:val="28"/>
        </w:rPr>
        <w:t>ú</w:t>
      </w:r>
      <w:r w:rsidR="00F96024">
        <w:rPr>
          <w:sz w:val="28"/>
          <w:szCs w:val="28"/>
        </w:rPr>
        <w:t xml:space="preserve"> t</w:t>
      </w:r>
      <w:r w:rsidR="00F96024" w:rsidRPr="00F96024">
        <w:rPr>
          <w:sz w:val="28"/>
          <w:szCs w:val="28"/>
        </w:rPr>
        <w:t>ại</w:t>
      </w:r>
      <w:r w:rsidR="00F96024">
        <w:rPr>
          <w:sz w:val="28"/>
          <w:szCs w:val="28"/>
        </w:rPr>
        <w:t xml:space="preserve"> Vi</w:t>
      </w:r>
      <w:r w:rsidR="00F96024" w:rsidRPr="00F96024">
        <w:rPr>
          <w:sz w:val="28"/>
          <w:szCs w:val="28"/>
        </w:rPr>
        <w:t>ệt</w:t>
      </w:r>
      <w:r w:rsidR="008E78AB">
        <w:rPr>
          <w:sz w:val="28"/>
          <w:szCs w:val="28"/>
        </w:rPr>
        <w:t xml:space="preserve"> Nam. Trư</w:t>
      </w:r>
      <w:r w:rsidR="008E78AB" w:rsidRPr="008E78AB">
        <w:rPr>
          <w:sz w:val="28"/>
          <w:szCs w:val="28"/>
        </w:rPr>
        <w:t>ớc</w:t>
      </w:r>
      <w:r w:rsidR="008E78AB">
        <w:rPr>
          <w:sz w:val="28"/>
          <w:szCs w:val="28"/>
        </w:rPr>
        <w:t xml:space="preserve"> khi r</w:t>
      </w:r>
      <w:r w:rsidR="008E78AB" w:rsidRPr="008E78AB">
        <w:rPr>
          <w:sz w:val="28"/>
          <w:szCs w:val="28"/>
        </w:rPr>
        <w:t>ời</w:t>
      </w:r>
      <w:r w:rsidR="008E78AB">
        <w:rPr>
          <w:sz w:val="28"/>
          <w:szCs w:val="28"/>
        </w:rPr>
        <w:t xml:space="preserve"> Vi</w:t>
      </w:r>
      <w:r w:rsidR="008E78AB" w:rsidRPr="008E78AB">
        <w:rPr>
          <w:sz w:val="28"/>
          <w:szCs w:val="28"/>
        </w:rPr>
        <w:t>ệt</w:t>
      </w:r>
      <w:r w:rsidR="008E78AB">
        <w:rPr>
          <w:sz w:val="28"/>
          <w:szCs w:val="28"/>
        </w:rPr>
        <w:t xml:space="preserve"> Nam ng</w:t>
      </w:r>
      <w:r w:rsidR="008E78AB" w:rsidRPr="008E78AB">
        <w:rPr>
          <w:sz w:val="28"/>
          <w:szCs w:val="28"/>
        </w:rPr>
        <w:t>ày</w:t>
      </w:r>
      <w:r w:rsidR="008E78AB">
        <w:rPr>
          <w:sz w:val="28"/>
          <w:szCs w:val="28"/>
        </w:rPr>
        <w:t xml:space="preserve"> 25/11/2015, </w:t>
      </w:r>
      <w:r w:rsidR="008E78AB" w:rsidRPr="008E78AB">
        <w:rPr>
          <w:sz w:val="28"/>
          <w:szCs w:val="28"/>
        </w:rPr>
        <w:t>ô</w:t>
      </w:r>
      <w:r w:rsidR="00DB27D4">
        <w:rPr>
          <w:sz w:val="28"/>
          <w:szCs w:val="28"/>
        </w:rPr>
        <w:t>ng D th</w:t>
      </w:r>
      <w:r w:rsidR="00DB27D4" w:rsidRPr="00DB27D4">
        <w:rPr>
          <w:sz w:val="28"/>
          <w:szCs w:val="28"/>
        </w:rPr>
        <w:t>ực</w:t>
      </w:r>
      <w:r w:rsidR="00DB27D4">
        <w:rPr>
          <w:sz w:val="28"/>
          <w:szCs w:val="28"/>
        </w:rPr>
        <w:t xml:space="preserve"> hi</w:t>
      </w:r>
      <w:r w:rsidR="00DB27D4" w:rsidRPr="00DB27D4">
        <w:rPr>
          <w:sz w:val="28"/>
          <w:szCs w:val="28"/>
        </w:rPr>
        <w:t>ện</w:t>
      </w:r>
      <w:r w:rsidR="008E78AB">
        <w:rPr>
          <w:sz w:val="28"/>
          <w:szCs w:val="28"/>
        </w:rPr>
        <w:t>quy</w:t>
      </w:r>
      <w:r w:rsidR="008E78AB" w:rsidRPr="008E78AB">
        <w:rPr>
          <w:sz w:val="28"/>
          <w:szCs w:val="28"/>
        </w:rPr>
        <w:t>ết</w:t>
      </w:r>
      <w:r w:rsidR="008E78AB">
        <w:rPr>
          <w:sz w:val="28"/>
          <w:szCs w:val="28"/>
        </w:rPr>
        <w:t xml:space="preserve"> to</w:t>
      </w:r>
      <w:r w:rsidR="008E78AB" w:rsidRPr="008E78AB">
        <w:rPr>
          <w:sz w:val="28"/>
          <w:szCs w:val="28"/>
        </w:rPr>
        <w:t>án</w:t>
      </w:r>
      <w:r w:rsidR="00DB27D4">
        <w:rPr>
          <w:sz w:val="28"/>
          <w:szCs w:val="28"/>
        </w:rPr>
        <w:t xml:space="preserve"> thu</w:t>
      </w:r>
      <w:r w:rsidR="00DB27D4" w:rsidRPr="00DB27D4">
        <w:rPr>
          <w:sz w:val="28"/>
          <w:szCs w:val="28"/>
        </w:rPr>
        <w:t>ế</w:t>
      </w:r>
      <w:r w:rsidR="00DB27D4">
        <w:rPr>
          <w:sz w:val="28"/>
          <w:szCs w:val="28"/>
        </w:rPr>
        <w:t xml:space="preserve"> TNCN t</w:t>
      </w:r>
      <w:r w:rsidR="00DB27D4" w:rsidRPr="00DB27D4">
        <w:rPr>
          <w:sz w:val="28"/>
          <w:szCs w:val="28"/>
        </w:rPr>
        <w:t>ại</w:t>
      </w:r>
      <w:r w:rsidR="00DB27D4">
        <w:rPr>
          <w:sz w:val="28"/>
          <w:szCs w:val="28"/>
        </w:rPr>
        <w:t xml:space="preserve"> Vi</w:t>
      </w:r>
      <w:r w:rsidR="00DB27D4" w:rsidRPr="00DB27D4">
        <w:rPr>
          <w:sz w:val="28"/>
          <w:szCs w:val="28"/>
        </w:rPr>
        <w:t>ệt</w:t>
      </w:r>
      <w:r w:rsidR="00DB27D4">
        <w:rPr>
          <w:sz w:val="28"/>
          <w:szCs w:val="28"/>
        </w:rPr>
        <w:t xml:space="preserve"> Nam nh</w:t>
      </w:r>
      <w:r w:rsidR="00DB27D4" w:rsidRPr="00DB27D4">
        <w:rPr>
          <w:sz w:val="28"/>
          <w:szCs w:val="28"/>
        </w:rPr>
        <w:t>ư</w:t>
      </w:r>
      <w:r w:rsidR="00DB27D4">
        <w:rPr>
          <w:sz w:val="28"/>
          <w:szCs w:val="28"/>
        </w:rPr>
        <w:t xml:space="preserve"> sau:</w:t>
      </w:r>
    </w:p>
    <w:p w:rsidR="00DB27D4" w:rsidRDefault="008E78AB" w:rsidP="00175535">
      <w:pPr>
        <w:pStyle w:val="NormalWeb"/>
        <w:spacing w:beforeLines="40" w:beforeAutospacing="0" w:afterLines="40" w:afterAutospacing="0"/>
        <w:jc w:val="both"/>
        <w:rPr>
          <w:sz w:val="28"/>
          <w:szCs w:val="28"/>
        </w:rPr>
      </w:pPr>
      <w:r>
        <w:rPr>
          <w:sz w:val="28"/>
          <w:szCs w:val="28"/>
        </w:rPr>
        <w:t>-</w:t>
      </w:r>
      <w:r w:rsidR="00DB27D4">
        <w:rPr>
          <w:sz w:val="28"/>
          <w:szCs w:val="28"/>
        </w:rPr>
        <w:t>T</w:t>
      </w:r>
      <w:r w:rsidR="00DB27D4" w:rsidRPr="00DB27D4">
        <w:rPr>
          <w:sz w:val="28"/>
          <w:szCs w:val="28"/>
        </w:rPr>
        <w:t>ổng</w:t>
      </w:r>
      <w:r w:rsidR="00DB27D4">
        <w:rPr>
          <w:sz w:val="28"/>
          <w:szCs w:val="28"/>
        </w:rPr>
        <w:t xml:space="preserve"> thu nh</w:t>
      </w:r>
      <w:r w:rsidR="00DB27D4" w:rsidRPr="00DB27D4">
        <w:rPr>
          <w:sz w:val="28"/>
          <w:szCs w:val="28"/>
        </w:rPr>
        <w:t>ập</w:t>
      </w:r>
      <w:r w:rsidR="00DB27D4">
        <w:rPr>
          <w:sz w:val="28"/>
          <w:szCs w:val="28"/>
        </w:rPr>
        <w:t xml:space="preserve"> ch</w:t>
      </w:r>
      <w:r w:rsidR="00DB27D4" w:rsidRPr="00DB27D4">
        <w:rPr>
          <w:sz w:val="28"/>
          <w:szCs w:val="28"/>
        </w:rPr>
        <w:t>ịu</w:t>
      </w:r>
      <w:r w:rsidR="00DB27D4">
        <w:rPr>
          <w:sz w:val="28"/>
          <w:szCs w:val="28"/>
        </w:rPr>
        <w:t xml:space="preserve"> thu</w:t>
      </w:r>
      <w:r w:rsidR="00DB27D4" w:rsidRPr="00DB27D4">
        <w:rPr>
          <w:sz w:val="28"/>
          <w:szCs w:val="28"/>
        </w:rPr>
        <w:t>ế</w:t>
      </w:r>
      <w:r w:rsidR="00DB27D4">
        <w:rPr>
          <w:sz w:val="28"/>
          <w:szCs w:val="28"/>
        </w:rPr>
        <w:t xml:space="preserve"> n</w:t>
      </w:r>
      <w:r w:rsidR="00DB27D4" w:rsidRPr="00DB27D4">
        <w:rPr>
          <w:sz w:val="28"/>
          <w:szCs w:val="28"/>
        </w:rPr>
        <w:t>ă</w:t>
      </w:r>
      <w:r w:rsidR="00DB27D4">
        <w:rPr>
          <w:sz w:val="28"/>
          <w:szCs w:val="28"/>
        </w:rPr>
        <w:t>m 2015: 70 tri</w:t>
      </w:r>
      <w:r w:rsidR="00DB27D4" w:rsidRPr="00DB27D4">
        <w:rPr>
          <w:sz w:val="28"/>
          <w:szCs w:val="28"/>
        </w:rPr>
        <w:t>ệu</w:t>
      </w:r>
      <w:r w:rsidR="00DB27D4">
        <w:rPr>
          <w:sz w:val="28"/>
          <w:szCs w:val="28"/>
        </w:rPr>
        <w:t xml:space="preserve"> đ</w:t>
      </w:r>
      <w:r w:rsidR="00DB27D4" w:rsidRPr="00DB27D4">
        <w:rPr>
          <w:sz w:val="28"/>
          <w:szCs w:val="28"/>
        </w:rPr>
        <w:t>ồng</w:t>
      </w:r>
      <w:r w:rsidR="00DB27D4">
        <w:rPr>
          <w:sz w:val="28"/>
          <w:szCs w:val="28"/>
        </w:rPr>
        <w:t xml:space="preserve"> x </w:t>
      </w:r>
      <w:r>
        <w:rPr>
          <w:sz w:val="28"/>
          <w:szCs w:val="28"/>
        </w:rPr>
        <w:t>9</w:t>
      </w:r>
      <w:r w:rsidR="00DB27D4">
        <w:rPr>
          <w:sz w:val="28"/>
          <w:szCs w:val="28"/>
        </w:rPr>
        <w:t xml:space="preserve"> th</w:t>
      </w:r>
      <w:r w:rsidR="00DB27D4" w:rsidRPr="00DB27D4">
        <w:rPr>
          <w:sz w:val="28"/>
          <w:szCs w:val="28"/>
        </w:rPr>
        <w:t>áng</w:t>
      </w:r>
      <w:r w:rsidR="00DB27D4">
        <w:rPr>
          <w:sz w:val="28"/>
          <w:szCs w:val="28"/>
        </w:rPr>
        <w:t xml:space="preserve"> = </w:t>
      </w:r>
      <w:r>
        <w:rPr>
          <w:sz w:val="28"/>
          <w:szCs w:val="28"/>
        </w:rPr>
        <w:t>63</w:t>
      </w:r>
      <w:r w:rsidR="00DB27D4">
        <w:rPr>
          <w:sz w:val="28"/>
          <w:szCs w:val="28"/>
        </w:rPr>
        <w:t>0 tri</w:t>
      </w:r>
      <w:r w:rsidR="00DB27D4" w:rsidRPr="00DB27D4">
        <w:rPr>
          <w:sz w:val="28"/>
          <w:szCs w:val="28"/>
        </w:rPr>
        <w:t>ệu</w:t>
      </w:r>
      <w:r w:rsidR="00DB27D4">
        <w:rPr>
          <w:sz w:val="28"/>
          <w:szCs w:val="28"/>
        </w:rPr>
        <w:t xml:space="preserve"> đ</w:t>
      </w:r>
      <w:r w:rsidR="00DB27D4" w:rsidRPr="00DB27D4">
        <w:rPr>
          <w:sz w:val="28"/>
          <w:szCs w:val="28"/>
        </w:rPr>
        <w:t>ồng</w:t>
      </w:r>
    </w:p>
    <w:p w:rsidR="00F96024" w:rsidRPr="006B32D3" w:rsidRDefault="008E78AB" w:rsidP="00175535">
      <w:pPr>
        <w:pStyle w:val="NormalWeb"/>
        <w:spacing w:beforeLines="40" w:beforeAutospacing="0" w:afterLines="40" w:afterAutospacing="0"/>
        <w:jc w:val="both"/>
        <w:rPr>
          <w:sz w:val="28"/>
          <w:szCs w:val="28"/>
        </w:rPr>
      </w:pPr>
      <w:r>
        <w:rPr>
          <w:sz w:val="28"/>
          <w:szCs w:val="28"/>
        </w:rPr>
        <w:t>-</w:t>
      </w:r>
      <w:r w:rsidR="00F96024">
        <w:rPr>
          <w:sz w:val="28"/>
          <w:szCs w:val="28"/>
        </w:rPr>
        <w:t>K</w:t>
      </w:r>
      <w:r w:rsidR="00F96024" w:rsidRPr="006B32D3">
        <w:rPr>
          <w:sz w:val="28"/>
          <w:szCs w:val="28"/>
        </w:rPr>
        <w:t xml:space="preserve">hoản giảm trừ </w:t>
      </w:r>
      <w:r w:rsidR="00F96024">
        <w:rPr>
          <w:sz w:val="28"/>
          <w:szCs w:val="28"/>
        </w:rPr>
        <w:t>gia c</w:t>
      </w:r>
      <w:r w:rsidR="00F96024" w:rsidRPr="00EC2C17">
        <w:rPr>
          <w:sz w:val="28"/>
          <w:szCs w:val="28"/>
        </w:rPr>
        <w:t>ảnh</w:t>
      </w:r>
      <w:r w:rsidR="00F96024">
        <w:rPr>
          <w:sz w:val="28"/>
          <w:szCs w:val="28"/>
        </w:rPr>
        <w:t xml:space="preserve"> cho b</w:t>
      </w:r>
      <w:r w:rsidR="00F96024" w:rsidRPr="00EC2C17">
        <w:rPr>
          <w:sz w:val="28"/>
          <w:szCs w:val="28"/>
        </w:rPr>
        <w:t>ản</w:t>
      </w:r>
      <w:r w:rsidR="00F96024">
        <w:rPr>
          <w:sz w:val="28"/>
          <w:szCs w:val="28"/>
        </w:rPr>
        <w:t xml:space="preserve"> th</w:t>
      </w:r>
      <w:r w:rsidR="00F96024" w:rsidRPr="00EC2C17">
        <w:rPr>
          <w:sz w:val="28"/>
          <w:szCs w:val="28"/>
        </w:rPr>
        <w:t>â</w:t>
      </w:r>
      <w:r w:rsidR="00F96024">
        <w:rPr>
          <w:sz w:val="28"/>
          <w:szCs w:val="28"/>
        </w:rPr>
        <w:t xml:space="preserve">n </w:t>
      </w:r>
      <w:r w:rsidR="00F96024" w:rsidRPr="00F96024">
        <w:rPr>
          <w:sz w:val="28"/>
          <w:szCs w:val="28"/>
        </w:rPr>
        <w:t>ô</w:t>
      </w:r>
      <w:r w:rsidR="00F96024">
        <w:rPr>
          <w:sz w:val="28"/>
          <w:szCs w:val="28"/>
        </w:rPr>
        <w:t xml:space="preserve">ng D </w:t>
      </w:r>
      <w:r w:rsidR="00F96024" w:rsidRPr="006B32D3">
        <w:rPr>
          <w:sz w:val="28"/>
          <w:szCs w:val="28"/>
        </w:rPr>
        <w:t>năm 2015:</w:t>
      </w:r>
    </w:p>
    <w:p w:rsidR="00F96024" w:rsidRPr="006B32D3" w:rsidRDefault="00F96024" w:rsidP="00175535">
      <w:pPr>
        <w:pStyle w:val="NormalWeb"/>
        <w:spacing w:beforeLines="40" w:beforeAutospacing="0" w:afterLines="40" w:afterAutospacing="0"/>
        <w:jc w:val="both"/>
        <w:rPr>
          <w:sz w:val="28"/>
          <w:szCs w:val="28"/>
        </w:rPr>
      </w:pPr>
      <w:r w:rsidRPr="006B32D3">
        <w:rPr>
          <w:sz w:val="28"/>
          <w:szCs w:val="28"/>
        </w:rPr>
        <w:lastRenderedPageBreak/>
        <w:t xml:space="preserve">9 triệu đồng x </w:t>
      </w:r>
      <w:r w:rsidR="008E78AB">
        <w:rPr>
          <w:sz w:val="28"/>
          <w:szCs w:val="28"/>
        </w:rPr>
        <w:t>9</w:t>
      </w:r>
      <w:r w:rsidRPr="006B32D3">
        <w:rPr>
          <w:sz w:val="28"/>
          <w:szCs w:val="28"/>
        </w:rPr>
        <w:t xml:space="preserve"> tháng = </w:t>
      </w:r>
      <w:r w:rsidR="008E78AB">
        <w:rPr>
          <w:sz w:val="28"/>
          <w:szCs w:val="28"/>
        </w:rPr>
        <w:t>81</w:t>
      </w:r>
      <w:r w:rsidRPr="006B32D3">
        <w:rPr>
          <w:sz w:val="28"/>
          <w:szCs w:val="28"/>
        </w:rPr>
        <w:t xml:space="preserve"> triệu đồng.</w:t>
      </w:r>
    </w:p>
    <w:p w:rsidR="00F96024" w:rsidRPr="006B32D3" w:rsidRDefault="008E78AB" w:rsidP="00175535">
      <w:pPr>
        <w:pStyle w:val="NormalWeb"/>
        <w:spacing w:beforeLines="40" w:beforeAutospacing="0" w:afterLines="40" w:afterAutospacing="0"/>
        <w:jc w:val="both"/>
        <w:rPr>
          <w:sz w:val="28"/>
          <w:szCs w:val="28"/>
        </w:rPr>
      </w:pPr>
      <w:r>
        <w:rPr>
          <w:sz w:val="28"/>
          <w:szCs w:val="28"/>
        </w:rPr>
        <w:t>-</w:t>
      </w:r>
      <w:r w:rsidR="00F96024" w:rsidRPr="006B32D3">
        <w:rPr>
          <w:sz w:val="28"/>
          <w:szCs w:val="28"/>
        </w:rPr>
        <w:t xml:space="preserve"> Thu nhập tính thuế năm 2015:</w:t>
      </w:r>
    </w:p>
    <w:p w:rsidR="00F96024" w:rsidRPr="006B32D3" w:rsidRDefault="008E78AB" w:rsidP="00175535">
      <w:pPr>
        <w:pStyle w:val="NormalWeb"/>
        <w:spacing w:beforeLines="40" w:beforeAutospacing="0" w:afterLines="40" w:afterAutospacing="0"/>
        <w:jc w:val="both"/>
        <w:rPr>
          <w:sz w:val="28"/>
          <w:szCs w:val="28"/>
        </w:rPr>
      </w:pPr>
      <w:r>
        <w:rPr>
          <w:sz w:val="28"/>
          <w:szCs w:val="28"/>
        </w:rPr>
        <w:t>630</w:t>
      </w:r>
      <w:r w:rsidR="00F96024" w:rsidRPr="006B32D3">
        <w:rPr>
          <w:sz w:val="28"/>
          <w:szCs w:val="28"/>
        </w:rPr>
        <w:t xml:space="preserve"> triệu đồng - </w:t>
      </w:r>
      <w:r>
        <w:rPr>
          <w:sz w:val="28"/>
          <w:szCs w:val="28"/>
        </w:rPr>
        <w:t>81</w:t>
      </w:r>
      <w:r w:rsidR="00F96024" w:rsidRPr="006B32D3">
        <w:rPr>
          <w:sz w:val="28"/>
          <w:szCs w:val="28"/>
        </w:rPr>
        <w:t xml:space="preserve"> triệu đồng = </w:t>
      </w:r>
      <w:r>
        <w:rPr>
          <w:sz w:val="28"/>
          <w:szCs w:val="28"/>
        </w:rPr>
        <w:t>549</w:t>
      </w:r>
      <w:r w:rsidR="00F96024" w:rsidRPr="006B32D3">
        <w:rPr>
          <w:sz w:val="28"/>
          <w:szCs w:val="28"/>
        </w:rPr>
        <w:t xml:space="preserve"> triệu đồng</w:t>
      </w:r>
    </w:p>
    <w:p w:rsidR="00F96024" w:rsidRPr="006B32D3" w:rsidRDefault="008E78AB" w:rsidP="00175535">
      <w:pPr>
        <w:pStyle w:val="NormalWeb"/>
        <w:spacing w:beforeLines="40" w:beforeAutospacing="0" w:afterLines="40" w:afterAutospacing="0"/>
        <w:jc w:val="both"/>
        <w:rPr>
          <w:sz w:val="28"/>
          <w:szCs w:val="28"/>
        </w:rPr>
      </w:pPr>
      <w:r>
        <w:rPr>
          <w:sz w:val="28"/>
          <w:szCs w:val="28"/>
        </w:rPr>
        <w:t>-</w:t>
      </w:r>
      <w:r w:rsidR="00F96024" w:rsidRPr="006B32D3">
        <w:rPr>
          <w:sz w:val="28"/>
          <w:szCs w:val="28"/>
        </w:rPr>
        <w:t xml:space="preserve"> Thu nhập tính thuế bình quân tháng năm 2015:</w:t>
      </w:r>
    </w:p>
    <w:p w:rsidR="00F96024" w:rsidRDefault="008E78AB" w:rsidP="00175535">
      <w:pPr>
        <w:pStyle w:val="NormalWeb"/>
        <w:spacing w:beforeLines="40" w:beforeAutospacing="0" w:afterLines="40" w:afterAutospacing="0"/>
        <w:jc w:val="both"/>
        <w:rPr>
          <w:sz w:val="28"/>
          <w:szCs w:val="28"/>
        </w:rPr>
      </w:pPr>
      <w:r>
        <w:rPr>
          <w:sz w:val="28"/>
          <w:szCs w:val="28"/>
        </w:rPr>
        <w:t>549</w:t>
      </w:r>
      <w:r w:rsidR="00F96024" w:rsidRPr="006B32D3">
        <w:rPr>
          <w:sz w:val="28"/>
          <w:szCs w:val="28"/>
        </w:rPr>
        <w:t xml:space="preserve"> triệu đồng: </w:t>
      </w:r>
      <w:r>
        <w:rPr>
          <w:sz w:val="28"/>
          <w:szCs w:val="28"/>
        </w:rPr>
        <w:t>9</w:t>
      </w:r>
      <w:r w:rsidR="00F96024" w:rsidRPr="006B32D3">
        <w:rPr>
          <w:sz w:val="28"/>
          <w:szCs w:val="28"/>
        </w:rPr>
        <w:t xml:space="preserve"> tháng = </w:t>
      </w:r>
      <w:r w:rsidR="00F96024">
        <w:rPr>
          <w:sz w:val="28"/>
          <w:szCs w:val="28"/>
        </w:rPr>
        <w:t>61</w:t>
      </w:r>
      <w:r w:rsidR="00F96024" w:rsidRPr="006B32D3">
        <w:rPr>
          <w:sz w:val="28"/>
          <w:szCs w:val="28"/>
        </w:rPr>
        <w:t xml:space="preserve"> triệu đồng.</w:t>
      </w:r>
    </w:p>
    <w:p w:rsidR="00C82352" w:rsidRPr="003E37C1" w:rsidRDefault="00C82352" w:rsidP="00175535">
      <w:pPr>
        <w:pStyle w:val="NormalWeb"/>
        <w:spacing w:beforeLines="40" w:beforeAutospacing="0" w:afterLines="40" w:afterAutospacing="0"/>
        <w:jc w:val="both"/>
        <w:rPr>
          <w:b/>
          <w:color w:val="000000"/>
          <w:sz w:val="28"/>
          <w:szCs w:val="28"/>
        </w:rPr>
      </w:pPr>
      <w:r w:rsidRPr="003E37C1">
        <w:rPr>
          <w:b/>
          <w:color w:val="000000"/>
          <w:sz w:val="28"/>
          <w:szCs w:val="28"/>
        </w:rPr>
        <w:t>3. Quy đổi thu nhập không bao gồm thuế</w:t>
      </w:r>
      <w:r w:rsidR="004D2E58">
        <w:rPr>
          <w:b/>
          <w:color w:val="000000"/>
          <w:sz w:val="28"/>
          <w:szCs w:val="28"/>
        </w:rPr>
        <w:t xml:space="preserve"> TNCN</w:t>
      </w:r>
      <w:r w:rsidRPr="003E37C1">
        <w:rPr>
          <w:b/>
          <w:color w:val="000000"/>
          <w:sz w:val="28"/>
          <w:szCs w:val="28"/>
        </w:rPr>
        <w:t xml:space="preserve"> thành thu nhập có thuế TNCN</w:t>
      </w:r>
    </w:p>
    <w:p w:rsidR="00D64A5A" w:rsidRPr="00140F20" w:rsidRDefault="00E26922" w:rsidP="00175535">
      <w:pPr>
        <w:widowControl w:val="0"/>
        <w:spacing w:beforeLines="40" w:afterLines="40" w:line="240" w:lineRule="auto"/>
        <w:jc w:val="both"/>
        <w:rPr>
          <w:sz w:val="28"/>
          <w:szCs w:val="28"/>
        </w:rPr>
      </w:pPr>
      <w:r w:rsidRPr="00140F20">
        <w:rPr>
          <w:sz w:val="28"/>
          <w:szCs w:val="28"/>
        </w:rPr>
        <w:t>Việc quy đổi thu nhập không bao gồm thuế</w:t>
      </w:r>
      <w:r w:rsidR="004D2E58" w:rsidRPr="00140F20">
        <w:rPr>
          <w:sz w:val="28"/>
          <w:szCs w:val="28"/>
        </w:rPr>
        <w:t xml:space="preserve"> TNCN</w:t>
      </w:r>
      <w:r w:rsidRPr="00140F20">
        <w:rPr>
          <w:sz w:val="28"/>
          <w:szCs w:val="28"/>
        </w:rPr>
        <w:t xml:space="preserve"> thành thu nhập có thuế TNCN được thực hiện theo hướng dẫn tại khoản </w:t>
      </w:r>
      <w:r w:rsidR="00450E2F" w:rsidRPr="00140F20">
        <w:rPr>
          <w:sz w:val="28"/>
          <w:szCs w:val="28"/>
        </w:rPr>
        <w:t>1</w:t>
      </w:r>
      <w:r w:rsidRPr="00140F20">
        <w:rPr>
          <w:sz w:val="28"/>
          <w:szCs w:val="28"/>
        </w:rPr>
        <w:t xml:space="preserve">, Điều </w:t>
      </w:r>
      <w:r w:rsidR="00450E2F" w:rsidRPr="00140F20">
        <w:rPr>
          <w:sz w:val="28"/>
          <w:szCs w:val="28"/>
        </w:rPr>
        <w:t>14</w:t>
      </w:r>
      <w:r w:rsidRPr="00140F20">
        <w:rPr>
          <w:sz w:val="28"/>
          <w:szCs w:val="28"/>
        </w:rPr>
        <w:t xml:space="preserve">, Thông tư số </w:t>
      </w:r>
      <w:r w:rsidR="00450E2F" w:rsidRPr="00140F20">
        <w:rPr>
          <w:sz w:val="28"/>
          <w:szCs w:val="28"/>
        </w:rPr>
        <w:t>92</w:t>
      </w:r>
      <w:r w:rsidRPr="00140F20">
        <w:rPr>
          <w:sz w:val="28"/>
          <w:szCs w:val="28"/>
        </w:rPr>
        <w:t>/201</w:t>
      </w:r>
      <w:r w:rsidR="00450E2F" w:rsidRPr="00140F20">
        <w:rPr>
          <w:sz w:val="28"/>
          <w:szCs w:val="28"/>
        </w:rPr>
        <w:t>5</w:t>
      </w:r>
      <w:r w:rsidRPr="00140F20">
        <w:rPr>
          <w:sz w:val="28"/>
          <w:szCs w:val="28"/>
        </w:rPr>
        <w:t>/TT-BTC ngày 15/</w:t>
      </w:r>
      <w:r w:rsidR="00450E2F" w:rsidRPr="00140F20">
        <w:rPr>
          <w:sz w:val="28"/>
          <w:szCs w:val="28"/>
        </w:rPr>
        <w:t>6</w:t>
      </w:r>
      <w:r w:rsidRPr="00140F20">
        <w:rPr>
          <w:sz w:val="28"/>
          <w:szCs w:val="28"/>
        </w:rPr>
        <w:t>/201</w:t>
      </w:r>
      <w:r w:rsidR="00450E2F" w:rsidRPr="00140F20">
        <w:rPr>
          <w:sz w:val="28"/>
          <w:szCs w:val="28"/>
        </w:rPr>
        <w:t>5</w:t>
      </w:r>
      <w:r w:rsidRPr="00140F20">
        <w:rPr>
          <w:sz w:val="28"/>
          <w:szCs w:val="28"/>
        </w:rPr>
        <w:t xml:space="preserve"> của Bộ Tài chính.</w:t>
      </w:r>
    </w:p>
    <w:p w:rsidR="00FB023D" w:rsidRDefault="000D17E9" w:rsidP="00175535">
      <w:pPr>
        <w:pStyle w:val="NormalWeb"/>
        <w:spacing w:beforeLines="40" w:beforeAutospacing="0" w:afterLines="40" w:afterAutospacing="0"/>
        <w:jc w:val="both"/>
        <w:rPr>
          <w:b/>
          <w:sz w:val="28"/>
          <w:szCs w:val="28"/>
        </w:rPr>
      </w:pPr>
      <w:r>
        <w:rPr>
          <w:b/>
          <w:sz w:val="28"/>
          <w:szCs w:val="28"/>
        </w:rPr>
        <w:t>4. C</w:t>
      </w:r>
      <w:r w:rsidRPr="000D17E9">
        <w:rPr>
          <w:b/>
          <w:sz w:val="28"/>
          <w:szCs w:val="28"/>
        </w:rPr>
        <w:t>ác</w:t>
      </w:r>
      <w:r>
        <w:rPr>
          <w:b/>
          <w:sz w:val="28"/>
          <w:szCs w:val="28"/>
        </w:rPr>
        <w:t xml:space="preserve"> kho</w:t>
      </w:r>
      <w:r w:rsidRPr="000D17E9">
        <w:rPr>
          <w:b/>
          <w:sz w:val="28"/>
          <w:szCs w:val="28"/>
        </w:rPr>
        <w:t>ản</w:t>
      </w:r>
      <w:r>
        <w:rPr>
          <w:b/>
          <w:sz w:val="28"/>
          <w:szCs w:val="28"/>
        </w:rPr>
        <w:t xml:space="preserve"> gi</w:t>
      </w:r>
      <w:r w:rsidRPr="000D17E9">
        <w:rPr>
          <w:b/>
          <w:sz w:val="28"/>
          <w:szCs w:val="28"/>
        </w:rPr>
        <w:t>ảm</w:t>
      </w:r>
      <w:r>
        <w:rPr>
          <w:b/>
          <w:sz w:val="28"/>
          <w:szCs w:val="28"/>
        </w:rPr>
        <w:t xml:space="preserve"> tr</w:t>
      </w:r>
      <w:r w:rsidRPr="000D17E9">
        <w:rPr>
          <w:b/>
          <w:sz w:val="28"/>
          <w:szCs w:val="28"/>
        </w:rPr>
        <w:t>ừ</w:t>
      </w:r>
    </w:p>
    <w:p w:rsidR="002C79C7" w:rsidRDefault="00E26922" w:rsidP="00175535">
      <w:pPr>
        <w:pStyle w:val="NormalWeb"/>
        <w:spacing w:beforeLines="40" w:beforeAutospacing="0" w:afterLines="40" w:afterAutospacing="0"/>
        <w:jc w:val="both"/>
        <w:rPr>
          <w:sz w:val="28"/>
          <w:szCs w:val="28"/>
        </w:rPr>
      </w:pPr>
      <w:r w:rsidRPr="008C5208">
        <w:rPr>
          <w:sz w:val="28"/>
          <w:szCs w:val="28"/>
        </w:rPr>
        <w:t>Các khoản giảm trừ được trừ vào thu nhập chịu thuế của cá nhân trước khi xác định thu nhập tính thuế từ tiền lương, tiề</w:t>
      </w:r>
      <w:r w:rsidR="00450E2F">
        <w:rPr>
          <w:sz w:val="28"/>
          <w:szCs w:val="28"/>
        </w:rPr>
        <w:t>n công</w:t>
      </w:r>
      <w:r w:rsidRPr="008C5208">
        <w:rPr>
          <w:sz w:val="28"/>
          <w:szCs w:val="28"/>
        </w:rPr>
        <w:t xml:space="preserve"> thực hiện theo hướng dẫn tại Điều 9 Thông tư số 111/2013/TT-BTC ngày 15/8/2013 của Bộ Tài chính</w:t>
      </w:r>
      <w:r w:rsidR="00450E2F">
        <w:rPr>
          <w:sz w:val="28"/>
          <w:szCs w:val="28"/>
        </w:rPr>
        <w:t xml:space="preserve"> v</w:t>
      </w:r>
      <w:r w:rsidR="00450E2F" w:rsidRPr="00450E2F">
        <w:rPr>
          <w:sz w:val="28"/>
          <w:szCs w:val="28"/>
        </w:rPr>
        <w:t>à</w:t>
      </w:r>
      <w:r w:rsidR="00450E2F" w:rsidRPr="00140F20">
        <w:rPr>
          <w:sz w:val="28"/>
          <w:szCs w:val="28"/>
        </w:rPr>
        <w:t>Điều 15 Thông tư số 92/2015/TT-BTC ngày 15/6/2015 của Bộ Tài chính</w:t>
      </w:r>
      <w:r w:rsidRPr="008C5208">
        <w:rPr>
          <w:sz w:val="28"/>
          <w:szCs w:val="28"/>
        </w:rPr>
        <w:t xml:space="preserve">. Cụ thể một số nội dung cần lưu ý như sau: </w:t>
      </w:r>
    </w:p>
    <w:p w:rsidR="00474F90" w:rsidRPr="00FB023D" w:rsidRDefault="000D17E9" w:rsidP="00175535">
      <w:pPr>
        <w:pStyle w:val="NormalWeb"/>
        <w:spacing w:beforeLines="40" w:beforeAutospacing="0" w:afterLines="40" w:afterAutospacing="0"/>
        <w:jc w:val="both"/>
        <w:rPr>
          <w:sz w:val="28"/>
          <w:szCs w:val="28"/>
        </w:rPr>
      </w:pPr>
      <w:r>
        <w:rPr>
          <w:b/>
          <w:bCs/>
          <w:sz w:val="28"/>
          <w:szCs w:val="28"/>
        </w:rPr>
        <w:t>4.</w:t>
      </w:r>
      <w:r w:rsidR="00E26922" w:rsidRPr="00FB023D">
        <w:rPr>
          <w:b/>
          <w:bCs/>
          <w:sz w:val="28"/>
          <w:szCs w:val="28"/>
        </w:rPr>
        <w:t>1. Về việc tính giảm trừ gia cảnh cho bản thân</w:t>
      </w:r>
    </w:p>
    <w:p w:rsidR="00EF3F0D" w:rsidRPr="006B32D3" w:rsidRDefault="00EF3F0D" w:rsidP="00175535">
      <w:pPr>
        <w:pStyle w:val="NormalWeb"/>
        <w:spacing w:beforeLines="40" w:beforeAutospacing="0" w:afterLines="40" w:afterAutospacing="0"/>
        <w:jc w:val="both"/>
        <w:rPr>
          <w:sz w:val="28"/>
          <w:szCs w:val="28"/>
        </w:rPr>
      </w:pPr>
      <w:r w:rsidRPr="006B32D3">
        <w:rPr>
          <w:sz w:val="28"/>
          <w:szCs w:val="28"/>
        </w:rPr>
        <w:t xml:space="preserve">- Trường hợp trong kỳ tính thuế cá nhân cư trú chưa tính giảm trừ gia cảnh cho bản thân hoặc tính giảm trừ gia cảnh cho bản thân chưa đủ 12 tháng thì được tính đủ 12 tháng nếu thực hiện quyết toán thuế theo quy định. </w:t>
      </w:r>
    </w:p>
    <w:p w:rsidR="00EF3F0D" w:rsidRPr="006B32D3" w:rsidRDefault="00EF3F0D" w:rsidP="00175535">
      <w:pPr>
        <w:pStyle w:val="NormalWeb"/>
        <w:spacing w:beforeLines="40" w:beforeAutospacing="0" w:afterLines="40" w:afterAutospacing="0"/>
        <w:jc w:val="both"/>
        <w:rPr>
          <w:sz w:val="28"/>
          <w:szCs w:val="28"/>
        </w:rPr>
      </w:pPr>
      <w:r w:rsidRPr="006B32D3">
        <w:rPr>
          <w:b/>
          <w:bCs/>
          <w:sz w:val="28"/>
          <w:szCs w:val="28"/>
        </w:rPr>
        <w:t xml:space="preserve">Ví dụ </w:t>
      </w:r>
      <w:r w:rsidR="006B72A3">
        <w:rPr>
          <w:b/>
          <w:bCs/>
          <w:sz w:val="28"/>
          <w:szCs w:val="28"/>
        </w:rPr>
        <w:t>4</w:t>
      </w:r>
      <w:r w:rsidRPr="006B32D3">
        <w:rPr>
          <w:bCs/>
          <w:sz w:val="28"/>
          <w:szCs w:val="28"/>
        </w:rPr>
        <w:t>:</w:t>
      </w:r>
      <w:r>
        <w:rPr>
          <w:sz w:val="28"/>
          <w:szCs w:val="28"/>
        </w:rPr>
        <w:t>T</w:t>
      </w:r>
      <w:r w:rsidRPr="006B32D3">
        <w:rPr>
          <w:sz w:val="28"/>
          <w:szCs w:val="28"/>
        </w:rPr>
        <w:t xml:space="preserve">ừ tháng 01/2015 đến tháng </w:t>
      </w:r>
      <w:r>
        <w:rPr>
          <w:sz w:val="28"/>
          <w:szCs w:val="28"/>
        </w:rPr>
        <w:t>4</w:t>
      </w:r>
      <w:r w:rsidRPr="006B32D3">
        <w:rPr>
          <w:sz w:val="28"/>
          <w:szCs w:val="28"/>
        </w:rPr>
        <w:t xml:space="preserve">/2015 </w:t>
      </w:r>
      <w:r w:rsidR="00EF4725">
        <w:rPr>
          <w:sz w:val="28"/>
          <w:szCs w:val="28"/>
        </w:rPr>
        <w:t>b</w:t>
      </w:r>
      <w:r w:rsidR="00EF4725" w:rsidRPr="00EF4725">
        <w:rPr>
          <w:sz w:val="28"/>
          <w:szCs w:val="28"/>
        </w:rPr>
        <w:t>à</w:t>
      </w:r>
      <w:r w:rsidR="00EF4725">
        <w:rPr>
          <w:sz w:val="28"/>
          <w:szCs w:val="28"/>
        </w:rPr>
        <w:t xml:space="preserve"> E</w:t>
      </w:r>
      <w:r w:rsidRPr="006B32D3">
        <w:rPr>
          <w:sz w:val="28"/>
          <w:szCs w:val="28"/>
        </w:rPr>
        <w:t xml:space="preserve"> không có thu nhập từ tiền lương, tiền công. Từ tháng </w:t>
      </w:r>
      <w:r>
        <w:rPr>
          <w:sz w:val="28"/>
          <w:szCs w:val="28"/>
        </w:rPr>
        <w:t>5</w:t>
      </w:r>
      <w:r w:rsidRPr="006B32D3">
        <w:rPr>
          <w:sz w:val="28"/>
          <w:szCs w:val="28"/>
        </w:rPr>
        <w:t xml:space="preserve">/2015 đến tháng 12/2015 </w:t>
      </w:r>
      <w:r w:rsidR="00EF4725">
        <w:rPr>
          <w:sz w:val="28"/>
          <w:szCs w:val="28"/>
        </w:rPr>
        <w:t>b</w:t>
      </w:r>
      <w:r w:rsidR="00EF4725" w:rsidRPr="00EF4725">
        <w:rPr>
          <w:sz w:val="28"/>
          <w:szCs w:val="28"/>
        </w:rPr>
        <w:t>à</w:t>
      </w:r>
      <w:r w:rsidR="00EF4725">
        <w:rPr>
          <w:sz w:val="28"/>
          <w:szCs w:val="28"/>
        </w:rPr>
        <w:t xml:space="preserve"> E</w:t>
      </w:r>
      <w:r w:rsidRPr="006B32D3">
        <w:rPr>
          <w:sz w:val="28"/>
          <w:szCs w:val="28"/>
        </w:rPr>
        <w:t xml:space="preserve"> có thu nhập từ tiền lương, tiền công do ký hợp đồng lao động </w:t>
      </w:r>
      <w:r>
        <w:rPr>
          <w:sz w:val="28"/>
          <w:szCs w:val="28"/>
        </w:rPr>
        <w:t>tr</w:t>
      </w:r>
      <w:r w:rsidRPr="0067049D">
        <w:rPr>
          <w:sz w:val="28"/>
          <w:szCs w:val="28"/>
        </w:rPr>
        <w:t>ê</w:t>
      </w:r>
      <w:r>
        <w:rPr>
          <w:sz w:val="28"/>
          <w:szCs w:val="28"/>
        </w:rPr>
        <w:t>n 03 th</w:t>
      </w:r>
      <w:r w:rsidRPr="0067049D">
        <w:rPr>
          <w:sz w:val="28"/>
          <w:szCs w:val="28"/>
        </w:rPr>
        <w:t>áng</w:t>
      </w:r>
      <w:r w:rsidRPr="006B32D3">
        <w:rPr>
          <w:sz w:val="28"/>
          <w:szCs w:val="28"/>
        </w:rPr>
        <w:t xml:space="preserve"> tại Công ty </w:t>
      </w:r>
      <w:r>
        <w:rPr>
          <w:sz w:val="28"/>
          <w:szCs w:val="28"/>
        </w:rPr>
        <w:t>A. Nh</w:t>
      </w:r>
      <w:r w:rsidRPr="0067049D">
        <w:rPr>
          <w:sz w:val="28"/>
          <w:szCs w:val="28"/>
        </w:rPr>
        <w:t>ư</w:t>
      </w:r>
      <w:r>
        <w:rPr>
          <w:sz w:val="28"/>
          <w:szCs w:val="28"/>
        </w:rPr>
        <w:t xml:space="preserve"> v</w:t>
      </w:r>
      <w:r w:rsidRPr="0067049D">
        <w:rPr>
          <w:sz w:val="28"/>
          <w:szCs w:val="28"/>
        </w:rPr>
        <w:t>ậy</w:t>
      </w:r>
      <w:r>
        <w:rPr>
          <w:sz w:val="28"/>
          <w:szCs w:val="28"/>
        </w:rPr>
        <w:t>,</w:t>
      </w:r>
      <w:r w:rsidRPr="006B32D3">
        <w:rPr>
          <w:sz w:val="28"/>
          <w:szCs w:val="28"/>
        </w:rPr>
        <w:t xml:space="preserve"> trong năm 2015 </w:t>
      </w:r>
      <w:r w:rsidR="00EF4725">
        <w:rPr>
          <w:sz w:val="28"/>
          <w:szCs w:val="28"/>
        </w:rPr>
        <w:t>b</w:t>
      </w:r>
      <w:r w:rsidR="00EF4725" w:rsidRPr="00EF4725">
        <w:rPr>
          <w:sz w:val="28"/>
          <w:szCs w:val="28"/>
        </w:rPr>
        <w:t>à</w:t>
      </w:r>
      <w:r w:rsidR="00EF4725">
        <w:rPr>
          <w:sz w:val="28"/>
          <w:szCs w:val="28"/>
        </w:rPr>
        <w:t xml:space="preserve"> E</w:t>
      </w:r>
      <w:r w:rsidRPr="006B32D3">
        <w:rPr>
          <w:sz w:val="28"/>
          <w:szCs w:val="28"/>
        </w:rPr>
        <w:t xml:space="preserve"> được </w:t>
      </w:r>
      <w:r>
        <w:rPr>
          <w:sz w:val="28"/>
          <w:szCs w:val="28"/>
        </w:rPr>
        <w:t>t</w:t>
      </w:r>
      <w:r w:rsidRPr="0067049D">
        <w:rPr>
          <w:sz w:val="28"/>
          <w:szCs w:val="28"/>
        </w:rPr>
        <w:t>ạm</w:t>
      </w:r>
      <w:r w:rsidRPr="006B32D3">
        <w:rPr>
          <w:sz w:val="28"/>
          <w:szCs w:val="28"/>
        </w:rPr>
        <w:t xml:space="preserve">tính giảm trừ gia cảnh cho bản thân từ tháng </w:t>
      </w:r>
      <w:r>
        <w:rPr>
          <w:sz w:val="28"/>
          <w:szCs w:val="28"/>
        </w:rPr>
        <w:t>5</w:t>
      </w:r>
      <w:r w:rsidRPr="006B32D3">
        <w:rPr>
          <w:sz w:val="28"/>
          <w:szCs w:val="28"/>
        </w:rPr>
        <w:t xml:space="preserve">/2015 đến hết tháng 12/2015 (tương ứng với tháng có phát sinh thu nhập). Nếu </w:t>
      </w:r>
      <w:r w:rsidR="00EF4725">
        <w:rPr>
          <w:sz w:val="28"/>
          <w:szCs w:val="28"/>
        </w:rPr>
        <w:t>b</w:t>
      </w:r>
      <w:r w:rsidR="00EF4725" w:rsidRPr="00EF4725">
        <w:rPr>
          <w:sz w:val="28"/>
          <w:szCs w:val="28"/>
        </w:rPr>
        <w:t>à</w:t>
      </w:r>
      <w:r w:rsidR="00EF4725">
        <w:rPr>
          <w:sz w:val="28"/>
          <w:szCs w:val="28"/>
        </w:rPr>
        <w:t xml:space="preserve"> E</w:t>
      </w:r>
      <w:r w:rsidRPr="006B32D3">
        <w:rPr>
          <w:sz w:val="28"/>
          <w:szCs w:val="28"/>
        </w:rPr>
        <w:t xml:space="preserve"> thực hiện quyết toán </w:t>
      </w:r>
      <w:r>
        <w:rPr>
          <w:sz w:val="28"/>
          <w:szCs w:val="28"/>
        </w:rPr>
        <w:t>thu</w:t>
      </w:r>
      <w:r w:rsidRPr="0067049D">
        <w:rPr>
          <w:sz w:val="28"/>
          <w:szCs w:val="28"/>
        </w:rPr>
        <w:t>ế</w:t>
      </w:r>
      <w:r w:rsidRPr="006B32D3">
        <w:rPr>
          <w:sz w:val="28"/>
          <w:szCs w:val="28"/>
        </w:rPr>
        <w:t xml:space="preserve">thì </w:t>
      </w:r>
      <w:r w:rsidR="00EF4725">
        <w:rPr>
          <w:sz w:val="28"/>
          <w:szCs w:val="28"/>
        </w:rPr>
        <w:t>b</w:t>
      </w:r>
      <w:r w:rsidR="00EF4725" w:rsidRPr="00EF4725">
        <w:rPr>
          <w:sz w:val="28"/>
          <w:szCs w:val="28"/>
        </w:rPr>
        <w:t>à</w:t>
      </w:r>
      <w:r w:rsidR="00EF4725">
        <w:rPr>
          <w:sz w:val="28"/>
          <w:szCs w:val="28"/>
        </w:rPr>
        <w:t xml:space="preserve"> E</w:t>
      </w:r>
      <w:r w:rsidRPr="006B32D3">
        <w:rPr>
          <w:sz w:val="28"/>
          <w:szCs w:val="28"/>
        </w:rPr>
        <w:t xml:space="preserve"> được tính giảm trừ cho bản thân đủ 12 tháng.</w:t>
      </w:r>
    </w:p>
    <w:p w:rsidR="0018328E" w:rsidRPr="0018328E" w:rsidRDefault="00EF4725" w:rsidP="00175535">
      <w:pPr>
        <w:spacing w:beforeLines="40" w:afterLines="40" w:line="240" w:lineRule="auto"/>
        <w:jc w:val="both"/>
        <w:rPr>
          <w:sz w:val="28"/>
          <w:szCs w:val="28"/>
          <w:lang w:val="pl-PL"/>
        </w:rPr>
      </w:pPr>
      <w:r>
        <w:rPr>
          <w:sz w:val="28"/>
          <w:szCs w:val="28"/>
          <w:lang w:val="pl-PL"/>
        </w:rPr>
        <w:t xml:space="preserve">- </w:t>
      </w:r>
      <w:r w:rsidR="0018328E" w:rsidRPr="0018328E">
        <w:rPr>
          <w:sz w:val="28"/>
          <w:szCs w:val="28"/>
          <w:lang w:val="pl-PL"/>
        </w:rPr>
        <w:t xml:space="preserve">Đối với cá nhân là công dân của quốc gia, vùng lãnh thổ đã ký kết Hiệp định với Việt Nam về tránh đánh thuế hai lần và ngăn ngừa việc trốn lậu thuế đối với các loại thuế đánh vào thu nhập và là cá nhân cư trú tại Việt Nam thì </w:t>
      </w:r>
      <w:r w:rsidR="006B72A3">
        <w:rPr>
          <w:sz w:val="28"/>
          <w:szCs w:val="28"/>
          <w:lang w:val="pl-PL"/>
        </w:rPr>
        <w:t>vi</w:t>
      </w:r>
      <w:r w:rsidR="006B72A3" w:rsidRPr="00AF7F50">
        <w:rPr>
          <w:sz w:val="28"/>
          <w:szCs w:val="28"/>
          <w:lang w:val="pl-PL"/>
        </w:rPr>
        <w:t>ệc</w:t>
      </w:r>
      <w:r w:rsidR="006B72A3">
        <w:rPr>
          <w:sz w:val="28"/>
          <w:szCs w:val="28"/>
          <w:lang w:val="pl-PL"/>
        </w:rPr>
        <w:t xml:space="preserve"> t</w:t>
      </w:r>
      <w:r w:rsidR="006B72A3" w:rsidRPr="00AF7F50">
        <w:rPr>
          <w:sz w:val="28"/>
          <w:szCs w:val="28"/>
          <w:lang w:val="pl-PL"/>
        </w:rPr>
        <w:t>ính</w:t>
      </w:r>
      <w:r w:rsidR="006B72A3">
        <w:rPr>
          <w:sz w:val="28"/>
          <w:szCs w:val="28"/>
          <w:lang w:val="pl-PL"/>
        </w:rPr>
        <w:t xml:space="preserve"> gi</w:t>
      </w:r>
      <w:r w:rsidR="006B72A3" w:rsidRPr="00AF7F50">
        <w:rPr>
          <w:sz w:val="28"/>
          <w:szCs w:val="28"/>
          <w:lang w:val="pl-PL"/>
        </w:rPr>
        <w:t>ả</w:t>
      </w:r>
      <w:r w:rsidR="006B72A3">
        <w:rPr>
          <w:sz w:val="28"/>
          <w:szCs w:val="28"/>
          <w:lang w:val="pl-PL"/>
        </w:rPr>
        <w:t>m tr</w:t>
      </w:r>
      <w:r w:rsidR="006B72A3" w:rsidRPr="00AF7F50">
        <w:rPr>
          <w:sz w:val="28"/>
          <w:szCs w:val="28"/>
          <w:lang w:val="pl-PL"/>
        </w:rPr>
        <w:t>ừ</w:t>
      </w:r>
      <w:r w:rsidR="006B72A3">
        <w:rPr>
          <w:sz w:val="28"/>
          <w:szCs w:val="28"/>
          <w:lang w:val="pl-PL"/>
        </w:rPr>
        <w:t xml:space="preserve"> gia c</w:t>
      </w:r>
      <w:r w:rsidR="006B72A3" w:rsidRPr="00AF7F50">
        <w:rPr>
          <w:sz w:val="28"/>
          <w:szCs w:val="28"/>
          <w:lang w:val="pl-PL"/>
        </w:rPr>
        <w:t>ảnh</w:t>
      </w:r>
      <w:r w:rsidR="006B72A3">
        <w:rPr>
          <w:sz w:val="28"/>
          <w:szCs w:val="28"/>
          <w:lang w:val="pl-PL"/>
        </w:rPr>
        <w:t xml:space="preserve"> cho b</w:t>
      </w:r>
      <w:r w:rsidR="006B72A3" w:rsidRPr="00AF7F50">
        <w:rPr>
          <w:sz w:val="28"/>
          <w:szCs w:val="28"/>
          <w:lang w:val="pl-PL"/>
        </w:rPr>
        <w:t>ản</w:t>
      </w:r>
      <w:r w:rsidR="006B72A3">
        <w:rPr>
          <w:sz w:val="28"/>
          <w:szCs w:val="28"/>
          <w:lang w:val="pl-PL"/>
        </w:rPr>
        <w:t xml:space="preserve"> th</w:t>
      </w:r>
      <w:r w:rsidR="006B72A3" w:rsidRPr="00AF7F50">
        <w:rPr>
          <w:sz w:val="28"/>
          <w:szCs w:val="28"/>
          <w:lang w:val="pl-PL"/>
        </w:rPr>
        <w:t>â</w:t>
      </w:r>
      <w:r w:rsidR="006B72A3">
        <w:rPr>
          <w:sz w:val="28"/>
          <w:szCs w:val="28"/>
          <w:lang w:val="pl-PL"/>
        </w:rPr>
        <w:t>n</w:t>
      </w:r>
      <w:r w:rsidR="006B72A3" w:rsidRPr="0018328E">
        <w:rPr>
          <w:sz w:val="28"/>
          <w:szCs w:val="28"/>
          <w:lang w:val="pl-PL"/>
        </w:rPr>
        <w:t xml:space="preserve"> được tính </w:t>
      </w:r>
      <w:r w:rsidR="006B72A3">
        <w:rPr>
          <w:sz w:val="28"/>
          <w:szCs w:val="28"/>
          <w:lang w:val="pl-PL"/>
        </w:rPr>
        <w:t>t</w:t>
      </w:r>
      <w:r w:rsidR="006B72A3" w:rsidRPr="006B72A3">
        <w:rPr>
          <w:sz w:val="28"/>
          <w:szCs w:val="28"/>
          <w:lang w:val="pl-PL"/>
        </w:rPr>
        <w:t>ươ</w:t>
      </w:r>
      <w:r w:rsidR="006B72A3">
        <w:rPr>
          <w:sz w:val="28"/>
          <w:szCs w:val="28"/>
          <w:lang w:val="pl-PL"/>
        </w:rPr>
        <w:t xml:space="preserve">ng </w:t>
      </w:r>
      <w:r w:rsidR="006B72A3" w:rsidRPr="006B72A3">
        <w:rPr>
          <w:sz w:val="28"/>
          <w:szCs w:val="28"/>
          <w:lang w:val="pl-PL"/>
        </w:rPr>
        <w:t>ứng</w:t>
      </w:r>
      <w:r w:rsidR="006B72A3">
        <w:rPr>
          <w:sz w:val="28"/>
          <w:szCs w:val="28"/>
          <w:lang w:val="pl-PL"/>
        </w:rPr>
        <w:t xml:space="preserve"> v</w:t>
      </w:r>
      <w:r w:rsidR="006B72A3" w:rsidRPr="006B72A3">
        <w:rPr>
          <w:sz w:val="28"/>
          <w:szCs w:val="28"/>
          <w:lang w:val="pl-PL"/>
        </w:rPr>
        <w:t>ới</w:t>
      </w:r>
      <w:r w:rsidR="006B72A3">
        <w:rPr>
          <w:sz w:val="28"/>
          <w:szCs w:val="28"/>
          <w:lang w:val="pl-PL"/>
        </w:rPr>
        <w:t xml:space="preserve"> s</w:t>
      </w:r>
      <w:r w:rsidR="006B72A3" w:rsidRPr="006B72A3">
        <w:rPr>
          <w:sz w:val="28"/>
          <w:szCs w:val="28"/>
          <w:lang w:val="pl-PL"/>
        </w:rPr>
        <w:t>ố</w:t>
      </w:r>
      <w:r w:rsidR="006B72A3">
        <w:rPr>
          <w:sz w:val="28"/>
          <w:szCs w:val="28"/>
          <w:lang w:val="pl-PL"/>
        </w:rPr>
        <w:t xml:space="preserve"> th</w:t>
      </w:r>
      <w:r w:rsidR="006B72A3" w:rsidRPr="006B72A3">
        <w:rPr>
          <w:sz w:val="28"/>
          <w:szCs w:val="28"/>
          <w:lang w:val="pl-PL"/>
        </w:rPr>
        <w:t>áng</w:t>
      </w:r>
      <w:r w:rsidR="006B72A3">
        <w:rPr>
          <w:sz w:val="28"/>
          <w:szCs w:val="28"/>
          <w:lang w:val="pl-PL"/>
        </w:rPr>
        <w:t xml:space="preserve"> x</w:t>
      </w:r>
      <w:r w:rsidR="006B72A3" w:rsidRPr="006B72A3">
        <w:rPr>
          <w:sz w:val="28"/>
          <w:szCs w:val="28"/>
          <w:lang w:val="pl-PL"/>
        </w:rPr>
        <w:t>ácđịnh</w:t>
      </w:r>
      <w:r w:rsidR="0018328E" w:rsidRPr="0018328E">
        <w:rPr>
          <w:sz w:val="28"/>
          <w:szCs w:val="28"/>
          <w:lang w:val="pl-PL"/>
        </w:rPr>
        <w:t>nghĩa vụ thuế thu nhập cá nhân</w:t>
      </w:r>
      <w:r w:rsidR="006B72A3">
        <w:rPr>
          <w:sz w:val="28"/>
          <w:szCs w:val="28"/>
          <w:lang w:val="pl-PL"/>
        </w:rPr>
        <w:t>ph</w:t>
      </w:r>
      <w:r w:rsidR="006B72A3" w:rsidRPr="006B72A3">
        <w:rPr>
          <w:sz w:val="28"/>
          <w:szCs w:val="28"/>
          <w:lang w:val="pl-PL"/>
        </w:rPr>
        <w:t>ải</w:t>
      </w:r>
      <w:r w:rsidR="006B72A3">
        <w:rPr>
          <w:sz w:val="28"/>
          <w:szCs w:val="28"/>
          <w:lang w:val="pl-PL"/>
        </w:rPr>
        <w:t xml:space="preserve"> khai t</w:t>
      </w:r>
      <w:r w:rsidR="006B72A3" w:rsidRPr="006B72A3">
        <w:rPr>
          <w:sz w:val="28"/>
          <w:szCs w:val="28"/>
          <w:lang w:val="pl-PL"/>
        </w:rPr>
        <w:t>ại</w:t>
      </w:r>
      <w:r w:rsidR="006B72A3">
        <w:rPr>
          <w:sz w:val="28"/>
          <w:szCs w:val="28"/>
          <w:lang w:val="pl-PL"/>
        </w:rPr>
        <w:t xml:space="preserve"> Vi</w:t>
      </w:r>
      <w:r w:rsidR="006B72A3" w:rsidRPr="006B72A3">
        <w:rPr>
          <w:sz w:val="28"/>
          <w:szCs w:val="28"/>
          <w:lang w:val="pl-PL"/>
        </w:rPr>
        <w:t>ệt</w:t>
      </w:r>
      <w:r w:rsidR="006B72A3">
        <w:rPr>
          <w:sz w:val="28"/>
          <w:szCs w:val="28"/>
          <w:lang w:val="pl-PL"/>
        </w:rPr>
        <w:t xml:space="preserve"> Nam theo quy </w:t>
      </w:r>
      <w:r w:rsidR="006B72A3" w:rsidRPr="006B72A3">
        <w:rPr>
          <w:sz w:val="28"/>
          <w:szCs w:val="28"/>
          <w:lang w:val="pl-PL"/>
        </w:rPr>
        <w:t>định</w:t>
      </w:r>
      <w:r w:rsidR="0018328E" w:rsidRPr="0018328E">
        <w:rPr>
          <w:sz w:val="28"/>
          <w:szCs w:val="28"/>
          <w:lang w:val="pl-PL"/>
        </w:rPr>
        <w:t>.</w:t>
      </w:r>
    </w:p>
    <w:p w:rsidR="00EF3F0D" w:rsidRPr="00F90DE8" w:rsidRDefault="00EF3F0D" w:rsidP="00175535">
      <w:pPr>
        <w:spacing w:beforeLines="40" w:afterLines="40" w:line="240" w:lineRule="auto"/>
        <w:jc w:val="both"/>
        <w:rPr>
          <w:sz w:val="28"/>
          <w:szCs w:val="28"/>
          <w:lang w:val="pl-PL"/>
        </w:rPr>
      </w:pPr>
      <w:r w:rsidRPr="00F90DE8">
        <w:rPr>
          <w:b/>
          <w:sz w:val="28"/>
          <w:szCs w:val="28"/>
          <w:lang w:val="pl-PL"/>
        </w:rPr>
        <w:t xml:space="preserve">Ví dụ </w:t>
      </w:r>
      <w:r w:rsidR="006B72A3" w:rsidRPr="00F90DE8">
        <w:rPr>
          <w:b/>
          <w:sz w:val="28"/>
          <w:szCs w:val="28"/>
          <w:lang w:val="pl-PL"/>
        </w:rPr>
        <w:t>5</w:t>
      </w:r>
      <w:r w:rsidRPr="00F90DE8">
        <w:rPr>
          <w:sz w:val="28"/>
          <w:szCs w:val="28"/>
          <w:lang w:val="pl-PL"/>
        </w:rPr>
        <w:t xml:space="preserve">: Ông </w:t>
      </w:r>
      <w:r w:rsidR="00EF4725" w:rsidRPr="00F90DE8">
        <w:rPr>
          <w:sz w:val="28"/>
          <w:szCs w:val="28"/>
          <w:lang w:val="pl-PL"/>
        </w:rPr>
        <w:t>F</w:t>
      </w:r>
      <w:r w:rsidRPr="00F90DE8">
        <w:rPr>
          <w:sz w:val="28"/>
          <w:szCs w:val="28"/>
          <w:lang w:val="pl-PL"/>
        </w:rPr>
        <w:t xml:space="preserve"> là người nước ngoài đến Việt Nam lần đầu tiên vào ngày 25/10/201</w:t>
      </w:r>
      <w:r w:rsidR="00140F20" w:rsidRPr="00F90DE8">
        <w:rPr>
          <w:sz w:val="28"/>
          <w:szCs w:val="28"/>
          <w:lang w:val="pl-PL"/>
        </w:rPr>
        <w:t>5</w:t>
      </w:r>
      <w:r w:rsidRPr="00F90DE8">
        <w:rPr>
          <w:sz w:val="28"/>
          <w:szCs w:val="28"/>
          <w:lang w:val="pl-PL"/>
        </w:rPr>
        <w:t>. Ngày 05/8/201</w:t>
      </w:r>
      <w:r w:rsidR="00140F20" w:rsidRPr="00F90DE8">
        <w:rPr>
          <w:sz w:val="28"/>
          <w:szCs w:val="28"/>
          <w:lang w:val="pl-PL"/>
        </w:rPr>
        <w:t>6</w:t>
      </w:r>
      <w:r w:rsidRPr="00F90DE8">
        <w:rPr>
          <w:sz w:val="28"/>
          <w:szCs w:val="28"/>
          <w:lang w:val="pl-PL"/>
        </w:rPr>
        <w:t xml:space="preserve">, ông </w:t>
      </w:r>
      <w:r w:rsidR="00EF4725" w:rsidRPr="00F90DE8">
        <w:rPr>
          <w:sz w:val="28"/>
          <w:szCs w:val="28"/>
          <w:lang w:val="pl-PL"/>
        </w:rPr>
        <w:t>F</w:t>
      </w:r>
      <w:r w:rsidRPr="00F90DE8">
        <w:rPr>
          <w:sz w:val="28"/>
          <w:szCs w:val="28"/>
          <w:lang w:val="pl-PL"/>
        </w:rPr>
        <w:t xml:space="preserve"> kết thúc hợp đồng lao động về nước. Trong khoảng thời gian từ ngày 25/10/201</w:t>
      </w:r>
      <w:r w:rsidR="00140F20" w:rsidRPr="00F90DE8">
        <w:rPr>
          <w:sz w:val="28"/>
          <w:szCs w:val="28"/>
          <w:lang w:val="pl-PL"/>
        </w:rPr>
        <w:t>5</w:t>
      </w:r>
      <w:r w:rsidRPr="00F90DE8">
        <w:rPr>
          <w:sz w:val="28"/>
          <w:szCs w:val="28"/>
          <w:lang w:val="pl-PL"/>
        </w:rPr>
        <w:t xml:space="preserve"> đến ngày 05/8/201</w:t>
      </w:r>
      <w:r w:rsidR="00140F20" w:rsidRPr="00F90DE8">
        <w:rPr>
          <w:sz w:val="28"/>
          <w:szCs w:val="28"/>
          <w:lang w:val="pl-PL"/>
        </w:rPr>
        <w:t>6</w:t>
      </w:r>
      <w:r w:rsidRPr="00F90DE8">
        <w:rPr>
          <w:sz w:val="28"/>
          <w:szCs w:val="28"/>
          <w:lang w:val="pl-PL"/>
        </w:rPr>
        <w:t xml:space="preserve"> Ông </w:t>
      </w:r>
      <w:r w:rsidR="00EF4725" w:rsidRPr="00F90DE8">
        <w:rPr>
          <w:sz w:val="28"/>
          <w:szCs w:val="28"/>
          <w:lang w:val="pl-PL"/>
        </w:rPr>
        <w:t>F</w:t>
      </w:r>
      <w:r w:rsidRPr="00F90DE8">
        <w:rPr>
          <w:sz w:val="28"/>
          <w:szCs w:val="28"/>
          <w:lang w:val="pl-PL"/>
        </w:rPr>
        <w:t xml:space="preserve"> có mặt tại Việt Nam 28</w:t>
      </w:r>
      <w:r w:rsidR="00140F20" w:rsidRPr="00F90DE8">
        <w:rPr>
          <w:sz w:val="28"/>
          <w:szCs w:val="28"/>
          <w:lang w:val="pl-PL"/>
        </w:rPr>
        <w:t>5</w:t>
      </w:r>
      <w:r w:rsidRPr="00F90DE8">
        <w:rPr>
          <w:sz w:val="28"/>
          <w:szCs w:val="28"/>
          <w:lang w:val="pl-PL"/>
        </w:rPr>
        <w:t xml:space="preserve"> ngày. Như vậy trong năm tính thuế đầu tiên (từ ngày 25/10/201</w:t>
      </w:r>
      <w:r w:rsidR="00140F20" w:rsidRPr="00F90DE8">
        <w:rPr>
          <w:sz w:val="28"/>
          <w:szCs w:val="28"/>
          <w:lang w:val="pl-PL"/>
        </w:rPr>
        <w:t>5</w:t>
      </w:r>
      <w:r w:rsidRPr="00F90DE8">
        <w:rPr>
          <w:sz w:val="28"/>
          <w:szCs w:val="28"/>
          <w:lang w:val="pl-PL"/>
        </w:rPr>
        <w:t xml:space="preserve"> đến ngày 05/8/201</w:t>
      </w:r>
      <w:r w:rsidR="00140F20" w:rsidRPr="00F90DE8">
        <w:rPr>
          <w:sz w:val="28"/>
          <w:szCs w:val="28"/>
          <w:lang w:val="pl-PL"/>
        </w:rPr>
        <w:t>6</w:t>
      </w:r>
      <w:r w:rsidRPr="00F90DE8">
        <w:rPr>
          <w:sz w:val="28"/>
          <w:szCs w:val="28"/>
          <w:lang w:val="pl-PL"/>
        </w:rPr>
        <w:t xml:space="preserve">), ông </w:t>
      </w:r>
      <w:r w:rsidR="00EF4725" w:rsidRPr="00F90DE8">
        <w:rPr>
          <w:sz w:val="28"/>
          <w:szCs w:val="28"/>
          <w:lang w:val="pl-PL"/>
        </w:rPr>
        <w:t>F</w:t>
      </w:r>
      <w:r w:rsidRPr="00F90DE8">
        <w:rPr>
          <w:sz w:val="28"/>
          <w:szCs w:val="28"/>
          <w:lang w:val="pl-PL"/>
        </w:rPr>
        <w:t xml:space="preserve"> là cá nhân cư trú tại Việt Nam và được giảm trừ gia cảnh cho bản thân từ tháng 10/201</w:t>
      </w:r>
      <w:r w:rsidR="00FE1DAA" w:rsidRPr="00F90DE8">
        <w:rPr>
          <w:sz w:val="28"/>
          <w:szCs w:val="28"/>
          <w:lang w:val="pl-PL"/>
        </w:rPr>
        <w:t>5</w:t>
      </w:r>
      <w:r w:rsidRPr="00F90DE8">
        <w:rPr>
          <w:sz w:val="28"/>
          <w:szCs w:val="28"/>
          <w:lang w:val="pl-PL"/>
        </w:rPr>
        <w:t xml:space="preserve"> đến hết tháng 8/201</w:t>
      </w:r>
      <w:r w:rsidR="00FE1DAA" w:rsidRPr="00F90DE8">
        <w:rPr>
          <w:sz w:val="28"/>
          <w:szCs w:val="28"/>
          <w:lang w:val="pl-PL"/>
        </w:rPr>
        <w:t>6</w:t>
      </w:r>
      <w:r w:rsidRPr="00F90DE8">
        <w:rPr>
          <w:sz w:val="28"/>
          <w:szCs w:val="28"/>
          <w:lang w:val="pl-PL"/>
        </w:rPr>
        <w:t xml:space="preserve">. </w:t>
      </w:r>
    </w:p>
    <w:p w:rsidR="00474F90" w:rsidRPr="00FB023D" w:rsidRDefault="000D17E9" w:rsidP="00175535">
      <w:pPr>
        <w:pStyle w:val="NormalWeb"/>
        <w:spacing w:beforeLines="40" w:beforeAutospacing="0" w:afterLines="40" w:afterAutospacing="0"/>
        <w:jc w:val="both"/>
        <w:rPr>
          <w:sz w:val="28"/>
          <w:szCs w:val="28"/>
        </w:rPr>
      </w:pPr>
      <w:r>
        <w:rPr>
          <w:b/>
          <w:bCs/>
          <w:sz w:val="28"/>
          <w:szCs w:val="28"/>
        </w:rPr>
        <w:t>4.</w:t>
      </w:r>
      <w:r w:rsidR="00E26922" w:rsidRPr="00FB023D">
        <w:rPr>
          <w:b/>
          <w:bCs/>
          <w:sz w:val="28"/>
          <w:szCs w:val="28"/>
        </w:rPr>
        <w:t>2. Về việc tính giảm trừ gia cảnh cho người phụ thuộc</w:t>
      </w:r>
    </w:p>
    <w:p w:rsidR="009A4ED6" w:rsidRPr="006E1F8F" w:rsidRDefault="00E26922" w:rsidP="00175535">
      <w:pPr>
        <w:pStyle w:val="NormalWeb"/>
        <w:spacing w:beforeLines="40" w:beforeAutospacing="0" w:afterLines="40" w:afterAutospacing="0"/>
        <w:jc w:val="both"/>
        <w:rPr>
          <w:sz w:val="28"/>
          <w:szCs w:val="28"/>
        </w:rPr>
      </w:pPr>
      <w:r w:rsidRPr="006E1F8F">
        <w:rPr>
          <w:sz w:val="28"/>
          <w:szCs w:val="28"/>
        </w:rPr>
        <w:lastRenderedPageBreak/>
        <w:t>Việc giảm trừ gia cảnh cho người phụ thuộc mà người nộp thuế có nghĩa vụ nuôi dưỡng được tính kể từ tháng có phát sinh nghĩa vụ nuôi dưỡng theo hướng dẫ</w:t>
      </w:r>
      <w:r w:rsidR="00242DB7">
        <w:rPr>
          <w:sz w:val="28"/>
          <w:szCs w:val="28"/>
        </w:rPr>
        <w:t xml:space="preserve">n tại </w:t>
      </w:r>
      <w:r w:rsidRPr="006E1F8F">
        <w:rPr>
          <w:sz w:val="28"/>
          <w:szCs w:val="28"/>
        </w:rPr>
        <w:t xml:space="preserve">Thông tư </w:t>
      </w:r>
      <w:r w:rsidRPr="006E1F8F">
        <w:rPr>
          <w:sz w:val="28"/>
          <w:szCs w:val="28"/>
          <w:lang w:val="vi-VN"/>
        </w:rPr>
        <w:t>số 111/2013/TT-BTC ngày 15/8/2013 của Bộ Tài chính</w:t>
      </w:r>
      <w:r w:rsidR="00EF4725">
        <w:rPr>
          <w:sz w:val="28"/>
          <w:szCs w:val="28"/>
        </w:rPr>
        <w:t xml:space="preserve"> v</w:t>
      </w:r>
      <w:r w:rsidR="00EF4725" w:rsidRPr="00EF4725">
        <w:rPr>
          <w:sz w:val="28"/>
          <w:szCs w:val="28"/>
        </w:rPr>
        <w:t>à</w:t>
      </w:r>
      <w:r w:rsidR="00EF4725">
        <w:rPr>
          <w:sz w:val="28"/>
          <w:szCs w:val="28"/>
        </w:rPr>
        <w:t xml:space="preserve"> Th</w:t>
      </w:r>
      <w:r w:rsidR="00EF4725" w:rsidRPr="00EF4725">
        <w:rPr>
          <w:sz w:val="28"/>
          <w:szCs w:val="28"/>
        </w:rPr>
        <w:t>ô</w:t>
      </w:r>
      <w:r w:rsidR="00EF4725">
        <w:rPr>
          <w:sz w:val="28"/>
          <w:szCs w:val="28"/>
        </w:rPr>
        <w:t>ng t</w:t>
      </w:r>
      <w:r w:rsidR="00EF4725" w:rsidRPr="00EF4725">
        <w:rPr>
          <w:sz w:val="28"/>
          <w:szCs w:val="28"/>
        </w:rPr>
        <w:t>ư</w:t>
      </w:r>
      <w:r w:rsidR="00EF4725">
        <w:rPr>
          <w:sz w:val="28"/>
          <w:szCs w:val="28"/>
        </w:rPr>
        <w:t xml:space="preserve"> s</w:t>
      </w:r>
      <w:r w:rsidR="00EF4725" w:rsidRPr="00EF4725">
        <w:rPr>
          <w:sz w:val="28"/>
          <w:szCs w:val="28"/>
        </w:rPr>
        <w:t>ố</w:t>
      </w:r>
      <w:r w:rsidR="00EF4725">
        <w:rPr>
          <w:sz w:val="28"/>
          <w:szCs w:val="28"/>
        </w:rPr>
        <w:t xml:space="preserve"> 92/2015/TT-BTCng</w:t>
      </w:r>
      <w:r w:rsidR="00EF4725" w:rsidRPr="00EF4725">
        <w:rPr>
          <w:sz w:val="28"/>
          <w:szCs w:val="28"/>
        </w:rPr>
        <w:t>ày</w:t>
      </w:r>
      <w:r w:rsidR="00EF4725">
        <w:rPr>
          <w:sz w:val="28"/>
          <w:szCs w:val="28"/>
        </w:rPr>
        <w:t xml:space="preserve"> 15/6/2015 c</w:t>
      </w:r>
      <w:r w:rsidR="00EF4725" w:rsidRPr="00EF4725">
        <w:rPr>
          <w:sz w:val="28"/>
          <w:szCs w:val="28"/>
        </w:rPr>
        <w:t>ủa</w:t>
      </w:r>
      <w:r w:rsidR="00EF4725">
        <w:rPr>
          <w:sz w:val="28"/>
          <w:szCs w:val="28"/>
        </w:rPr>
        <w:t xml:space="preserve"> B</w:t>
      </w:r>
      <w:r w:rsidR="00EF4725" w:rsidRPr="00EF4725">
        <w:rPr>
          <w:sz w:val="28"/>
          <w:szCs w:val="28"/>
        </w:rPr>
        <w:t>ộ</w:t>
      </w:r>
      <w:r w:rsidR="00EF4725">
        <w:rPr>
          <w:sz w:val="28"/>
          <w:szCs w:val="28"/>
        </w:rPr>
        <w:t xml:space="preserve"> T</w:t>
      </w:r>
      <w:r w:rsidR="00EF4725" w:rsidRPr="00EF4725">
        <w:rPr>
          <w:sz w:val="28"/>
          <w:szCs w:val="28"/>
        </w:rPr>
        <w:t>ài</w:t>
      </w:r>
      <w:r w:rsidR="00EF4725">
        <w:rPr>
          <w:sz w:val="28"/>
          <w:szCs w:val="28"/>
        </w:rPr>
        <w:t xml:space="preserve"> ch</w:t>
      </w:r>
      <w:r w:rsidR="00EF4725" w:rsidRPr="00EF4725">
        <w:rPr>
          <w:sz w:val="28"/>
          <w:szCs w:val="28"/>
        </w:rPr>
        <w:t>ính</w:t>
      </w:r>
      <w:r w:rsidRPr="006E1F8F">
        <w:rPr>
          <w:sz w:val="28"/>
          <w:szCs w:val="28"/>
        </w:rPr>
        <w:t xml:space="preserve">, cụ thể một số </w:t>
      </w:r>
      <w:r w:rsidR="009A4ED6" w:rsidRPr="006E1F8F">
        <w:rPr>
          <w:sz w:val="28"/>
          <w:szCs w:val="28"/>
        </w:rPr>
        <w:t xml:space="preserve">nội dung cần lưu ý </w:t>
      </w:r>
      <w:r w:rsidRPr="006E1F8F">
        <w:rPr>
          <w:sz w:val="28"/>
          <w:szCs w:val="28"/>
        </w:rPr>
        <w:t>như sau:</w:t>
      </w:r>
    </w:p>
    <w:p w:rsidR="00474F90" w:rsidRDefault="0004289C" w:rsidP="00175535">
      <w:pPr>
        <w:pStyle w:val="NormalWeb"/>
        <w:spacing w:beforeLines="40" w:beforeAutospacing="0" w:afterLines="40" w:afterAutospacing="0"/>
        <w:jc w:val="both"/>
        <w:rPr>
          <w:sz w:val="28"/>
          <w:szCs w:val="28"/>
        </w:rPr>
      </w:pPr>
      <w:r w:rsidRPr="00765314">
        <w:rPr>
          <w:color w:val="000000"/>
          <w:sz w:val="28"/>
          <w:szCs w:val="28"/>
        </w:rPr>
        <w:t>-</w:t>
      </w:r>
      <w:r w:rsidR="00175535">
        <w:rPr>
          <w:color w:val="000000"/>
          <w:sz w:val="28"/>
          <w:szCs w:val="28"/>
        </w:rPr>
        <w:t xml:space="preserve"> </w:t>
      </w:r>
      <w:r w:rsidR="009A4ED6" w:rsidRPr="006E1F8F">
        <w:rPr>
          <w:sz w:val="28"/>
          <w:szCs w:val="28"/>
        </w:rPr>
        <w:t>Người phụ thuộc đã đăng ký và có đầy đủ hồ sơ chứng minh người phụ thuộc theo quy định tại điểm g, khoản 1, Điều 9 Thông tư số 111/2014/TT-BTC ngày 15/8/2013 của Bộ Tài chính thì được tính giảm trừ gia cả</w:t>
      </w:r>
      <w:r w:rsidR="00425531">
        <w:rPr>
          <w:sz w:val="28"/>
          <w:szCs w:val="28"/>
        </w:rPr>
        <w:t>nh trong năm 2015</w:t>
      </w:r>
      <w:r w:rsidR="009A4ED6" w:rsidRPr="006E1F8F">
        <w:rPr>
          <w:sz w:val="28"/>
          <w:szCs w:val="28"/>
        </w:rPr>
        <w:t>, kể cả trường hợp người phụ thuộc chưa được cơ quan thuế cấ</w:t>
      </w:r>
      <w:r w:rsidR="00EF3F0D">
        <w:rPr>
          <w:sz w:val="28"/>
          <w:szCs w:val="28"/>
        </w:rPr>
        <w:t xml:space="preserve">p MST. </w:t>
      </w:r>
    </w:p>
    <w:p w:rsidR="006B72A3" w:rsidRPr="0018328E" w:rsidRDefault="006B72A3" w:rsidP="00175535">
      <w:pPr>
        <w:spacing w:beforeLines="40" w:afterLines="40" w:line="240" w:lineRule="auto"/>
        <w:jc w:val="both"/>
        <w:rPr>
          <w:sz w:val="28"/>
          <w:szCs w:val="28"/>
          <w:lang w:val="pl-PL"/>
        </w:rPr>
      </w:pPr>
      <w:r>
        <w:rPr>
          <w:sz w:val="28"/>
          <w:szCs w:val="28"/>
          <w:lang w:val="pl-PL"/>
        </w:rPr>
        <w:t xml:space="preserve">- </w:t>
      </w:r>
      <w:r w:rsidRPr="0018328E">
        <w:rPr>
          <w:sz w:val="28"/>
          <w:szCs w:val="28"/>
          <w:lang w:val="pl-PL"/>
        </w:rPr>
        <w:t xml:space="preserve">Đối với cá nhân là công dân của quốc gia, vùng lãnh thổ đã ký kết Hiệp định với Việt Nam về tránh đánh thuế hai lần và ngăn ngừa việc trốn lậu thuế đối với các loại thuế đánh vào thu nhập và là cá nhân cư trú tại Việt Nam thì </w:t>
      </w:r>
      <w:r>
        <w:rPr>
          <w:sz w:val="28"/>
          <w:szCs w:val="28"/>
          <w:lang w:val="pl-PL"/>
        </w:rPr>
        <w:t>vi</w:t>
      </w:r>
      <w:r w:rsidRPr="00AF7F50">
        <w:rPr>
          <w:sz w:val="28"/>
          <w:szCs w:val="28"/>
          <w:lang w:val="pl-PL"/>
        </w:rPr>
        <w:t>ệc</w:t>
      </w:r>
      <w:r>
        <w:rPr>
          <w:sz w:val="28"/>
          <w:szCs w:val="28"/>
          <w:lang w:val="pl-PL"/>
        </w:rPr>
        <w:t xml:space="preserve"> t</w:t>
      </w:r>
      <w:r w:rsidRPr="00AF7F50">
        <w:rPr>
          <w:sz w:val="28"/>
          <w:szCs w:val="28"/>
          <w:lang w:val="pl-PL"/>
        </w:rPr>
        <w:t>ính</w:t>
      </w:r>
      <w:r>
        <w:rPr>
          <w:sz w:val="28"/>
          <w:szCs w:val="28"/>
          <w:lang w:val="pl-PL"/>
        </w:rPr>
        <w:t xml:space="preserve"> gi</w:t>
      </w:r>
      <w:r w:rsidRPr="00AF7F50">
        <w:rPr>
          <w:sz w:val="28"/>
          <w:szCs w:val="28"/>
          <w:lang w:val="pl-PL"/>
        </w:rPr>
        <w:t>ả</w:t>
      </w:r>
      <w:r>
        <w:rPr>
          <w:sz w:val="28"/>
          <w:szCs w:val="28"/>
          <w:lang w:val="pl-PL"/>
        </w:rPr>
        <w:t>m tr</w:t>
      </w:r>
      <w:r w:rsidRPr="00AF7F50">
        <w:rPr>
          <w:sz w:val="28"/>
          <w:szCs w:val="28"/>
          <w:lang w:val="pl-PL"/>
        </w:rPr>
        <w:t>ừ</w:t>
      </w:r>
      <w:r>
        <w:rPr>
          <w:sz w:val="28"/>
          <w:szCs w:val="28"/>
          <w:lang w:val="pl-PL"/>
        </w:rPr>
        <w:t xml:space="preserve"> gia c</w:t>
      </w:r>
      <w:r w:rsidRPr="00AF7F50">
        <w:rPr>
          <w:sz w:val="28"/>
          <w:szCs w:val="28"/>
          <w:lang w:val="pl-PL"/>
        </w:rPr>
        <w:t>ảnh</w:t>
      </w:r>
      <w:r>
        <w:rPr>
          <w:sz w:val="28"/>
          <w:szCs w:val="28"/>
          <w:lang w:val="pl-PL"/>
        </w:rPr>
        <w:t xml:space="preserve"> cho ngư</w:t>
      </w:r>
      <w:r w:rsidRPr="006B72A3">
        <w:rPr>
          <w:sz w:val="28"/>
          <w:szCs w:val="28"/>
          <w:lang w:val="pl-PL"/>
        </w:rPr>
        <w:t>ời</w:t>
      </w:r>
      <w:r>
        <w:rPr>
          <w:sz w:val="28"/>
          <w:szCs w:val="28"/>
          <w:lang w:val="pl-PL"/>
        </w:rPr>
        <w:t xml:space="preserve"> ph</w:t>
      </w:r>
      <w:r w:rsidRPr="006B72A3">
        <w:rPr>
          <w:sz w:val="28"/>
          <w:szCs w:val="28"/>
          <w:lang w:val="pl-PL"/>
        </w:rPr>
        <w:t>ụ</w:t>
      </w:r>
      <w:r>
        <w:rPr>
          <w:sz w:val="28"/>
          <w:szCs w:val="28"/>
          <w:lang w:val="pl-PL"/>
        </w:rPr>
        <w:t xml:space="preserve"> thu</w:t>
      </w:r>
      <w:r w:rsidRPr="006B72A3">
        <w:rPr>
          <w:sz w:val="28"/>
          <w:szCs w:val="28"/>
          <w:lang w:val="pl-PL"/>
        </w:rPr>
        <w:t>ộc</w:t>
      </w:r>
      <w:r w:rsidRPr="0018328E">
        <w:rPr>
          <w:sz w:val="28"/>
          <w:szCs w:val="28"/>
          <w:lang w:val="pl-PL"/>
        </w:rPr>
        <w:t xml:space="preserve"> được tính </w:t>
      </w:r>
      <w:r>
        <w:rPr>
          <w:sz w:val="28"/>
          <w:szCs w:val="28"/>
          <w:lang w:val="pl-PL"/>
        </w:rPr>
        <w:t>t</w:t>
      </w:r>
      <w:r w:rsidRPr="006B72A3">
        <w:rPr>
          <w:sz w:val="28"/>
          <w:szCs w:val="28"/>
          <w:lang w:val="pl-PL"/>
        </w:rPr>
        <w:t>ươ</w:t>
      </w:r>
      <w:r>
        <w:rPr>
          <w:sz w:val="28"/>
          <w:szCs w:val="28"/>
          <w:lang w:val="pl-PL"/>
        </w:rPr>
        <w:t xml:space="preserve">ng </w:t>
      </w:r>
      <w:r w:rsidRPr="006B72A3">
        <w:rPr>
          <w:sz w:val="28"/>
          <w:szCs w:val="28"/>
          <w:lang w:val="pl-PL"/>
        </w:rPr>
        <w:t>ứng</w:t>
      </w:r>
      <w:r>
        <w:rPr>
          <w:sz w:val="28"/>
          <w:szCs w:val="28"/>
          <w:lang w:val="pl-PL"/>
        </w:rPr>
        <w:t xml:space="preserve"> v</w:t>
      </w:r>
      <w:r w:rsidRPr="006B72A3">
        <w:rPr>
          <w:sz w:val="28"/>
          <w:szCs w:val="28"/>
          <w:lang w:val="pl-PL"/>
        </w:rPr>
        <w:t>ới</w:t>
      </w:r>
      <w:r>
        <w:rPr>
          <w:sz w:val="28"/>
          <w:szCs w:val="28"/>
          <w:lang w:val="pl-PL"/>
        </w:rPr>
        <w:t xml:space="preserve"> s</w:t>
      </w:r>
      <w:r w:rsidRPr="006B72A3">
        <w:rPr>
          <w:sz w:val="28"/>
          <w:szCs w:val="28"/>
          <w:lang w:val="pl-PL"/>
        </w:rPr>
        <w:t>ố</w:t>
      </w:r>
      <w:r>
        <w:rPr>
          <w:sz w:val="28"/>
          <w:szCs w:val="28"/>
          <w:lang w:val="pl-PL"/>
        </w:rPr>
        <w:t xml:space="preserve"> th</w:t>
      </w:r>
      <w:r w:rsidRPr="006B72A3">
        <w:rPr>
          <w:sz w:val="28"/>
          <w:szCs w:val="28"/>
          <w:lang w:val="pl-PL"/>
        </w:rPr>
        <w:t>áng</w:t>
      </w:r>
      <w:r>
        <w:rPr>
          <w:sz w:val="28"/>
          <w:szCs w:val="28"/>
          <w:lang w:val="pl-PL"/>
        </w:rPr>
        <w:t xml:space="preserve"> x</w:t>
      </w:r>
      <w:r w:rsidRPr="006B72A3">
        <w:rPr>
          <w:sz w:val="28"/>
          <w:szCs w:val="28"/>
          <w:lang w:val="pl-PL"/>
        </w:rPr>
        <w:t>ácđịnh</w:t>
      </w:r>
      <w:r w:rsidRPr="0018328E">
        <w:rPr>
          <w:sz w:val="28"/>
          <w:szCs w:val="28"/>
          <w:lang w:val="pl-PL"/>
        </w:rPr>
        <w:t>nghĩa vụ thuế thu nhập cá nhân</w:t>
      </w:r>
      <w:r>
        <w:rPr>
          <w:sz w:val="28"/>
          <w:szCs w:val="28"/>
          <w:lang w:val="pl-PL"/>
        </w:rPr>
        <w:t xml:space="preserve"> ph</w:t>
      </w:r>
      <w:r w:rsidRPr="006B72A3">
        <w:rPr>
          <w:sz w:val="28"/>
          <w:szCs w:val="28"/>
          <w:lang w:val="pl-PL"/>
        </w:rPr>
        <w:t>ải</w:t>
      </w:r>
      <w:r>
        <w:rPr>
          <w:sz w:val="28"/>
          <w:szCs w:val="28"/>
          <w:lang w:val="pl-PL"/>
        </w:rPr>
        <w:t xml:space="preserve"> khai t</w:t>
      </w:r>
      <w:r w:rsidRPr="006B72A3">
        <w:rPr>
          <w:sz w:val="28"/>
          <w:szCs w:val="28"/>
          <w:lang w:val="pl-PL"/>
        </w:rPr>
        <w:t>ại</w:t>
      </w:r>
      <w:r>
        <w:rPr>
          <w:sz w:val="28"/>
          <w:szCs w:val="28"/>
          <w:lang w:val="pl-PL"/>
        </w:rPr>
        <w:t xml:space="preserve"> Vi</w:t>
      </w:r>
      <w:r w:rsidRPr="006B72A3">
        <w:rPr>
          <w:sz w:val="28"/>
          <w:szCs w:val="28"/>
          <w:lang w:val="pl-PL"/>
        </w:rPr>
        <w:t>ệt</w:t>
      </w:r>
      <w:r>
        <w:rPr>
          <w:sz w:val="28"/>
          <w:szCs w:val="28"/>
          <w:lang w:val="pl-PL"/>
        </w:rPr>
        <w:t xml:space="preserve"> Nam theo quy </w:t>
      </w:r>
      <w:r w:rsidRPr="006B72A3">
        <w:rPr>
          <w:sz w:val="28"/>
          <w:szCs w:val="28"/>
          <w:lang w:val="pl-PL"/>
        </w:rPr>
        <w:t>định</w:t>
      </w:r>
      <w:r w:rsidRPr="0018328E">
        <w:rPr>
          <w:sz w:val="28"/>
          <w:szCs w:val="28"/>
          <w:lang w:val="pl-PL"/>
        </w:rPr>
        <w:t>.</w:t>
      </w:r>
    </w:p>
    <w:p w:rsidR="00474F90" w:rsidRPr="008C5208" w:rsidRDefault="00E26922" w:rsidP="00175535">
      <w:pPr>
        <w:pStyle w:val="NormalWeb"/>
        <w:spacing w:beforeLines="40" w:beforeAutospacing="0" w:afterLines="40" w:afterAutospacing="0"/>
        <w:jc w:val="both"/>
        <w:rPr>
          <w:sz w:val="28"/>
          <w:szCs w:val="28"/>
        </w:rPr>
      </w:pPr>
      <w:r w:rsidRPr="008C5208">
        <w:rPr>
          <w:sz w:val="28"/>
          <w:szCs w:val="28"/>
        </w:rPr>
        <w:t xml:space="preserve">- Trường hợp người nộp thuế đăng ký giảm trừ người phụ thuộc sau thời điểm thực tế phát sinh nghĩa vụ nuôi dưỡng nhưng tại Mẫu số </w:t>
      </w:r>
      <w:r w:rsidR="00E42B4E">
        <w:rPr>
          <w:sz w:val="28"/>
          <w:szCs w:val="28"/>
        </w:rPr>
        <w:t>02</w:t>
      </w:r>
      <w:r w:rsidRPr="008C5208">
        <w:rPr>
          <w:sz w:val="28"/>
          <w:szCs w:val="28"/>
        </w:rPr>
        <w:t>/ĐK</w:t>
      </w:r>
      <w:r w:rsidR="00E42B4E">
        <w:rPr>
          <w:sz w:val="28"/>
          <w:szCs w:val="28"/>
        </w:rPr>
        <w:t>-NPT</w:t>
      </w:r>
      <w:r w:rsidRPr="008C5208">
        <w:rPr>
          <w:sz w:val="28"/>
          <w:szCs w:val="28"/>
        </w:rPr>
        <w:t xml:space="preserve">-TNCN </w:t>
      </w:r>
      <w:r w:rsidR="00E42B4E">
        <w:rPr>
          <w:sz w:val="28"/>
          <w:szCs w:val="28"/>
        </w:rPr>
        <w:t>ban h</w:t>
      </w:r>
      <w:r w:rsidR="00E42B4E" w:rsidRPr="00E42B4E">
        <w:rPr>
          <w:sz w:val="28"/>
          <w:szCs w:val="28"/>
        </w:rPr>
        <w:t>ành</w:t>
      </w:r>
      <w:r w:rsidR="00E42B4E">
        <w:rPr>
          <w:sz w:val="28"/>
          <w:szCs w:val="28"/>
        </w:rPr>
        <w:t xml:space="preserve"> k</w:t>
      </w:r>
      <w:r w:rsidR="00E42B4E" w:rsidRPr="00E42B4E">
        <w:rPr>
          <w:sz w:val="28"/>
          <w:szCs w:val="28"/>
        </w:rPr>
        <w:t>èm</w:t>
      </w:r>
      <w:r w:rsidR="00E42B4E">
        <w:rPr>
          <w:sz w:val="28"/>
          <w:szCs w:val="28"/>
        </w:rPr>
        <w:t xml:space="preserve"> theo Th</w:t>
      </w:r>
      <w:r w:rsidR="00E42B4E" w:rsidRPr="00E42B4E">
        <w:rPr>
          <w:sz w:val="28"/>
          <w:szCs w:val="28"/>
        </w:rPr>
        <w:t>ô</w:t>
      </w:r>
      <w:r w:rsidR="00E42B4E">
        <w:rPr>
          <w:sz w:val="28"/>
          <w:szCs w:val="28"/>
        </w:rPr>
        <w:t>ng t</w:t>
      </w:r>
      <w:r w:rsidR="00E42B4E" w:rsidRPr="00E42B4E">
        <w:rPr>
          <w:sz w:val="28"/>
          <w:szCs w:val="28"/>
        </w:rPr>
        <w:t>ư</w:t>
      </w:r>
      <w:r w:rsidR="00E42B4E">
        <w:rPr>
          <w:sz w:val="28"/>
          <w:szCs w:val="28"/>
        </w:rPr>
        <w:t xml:space="preserve"> s</w:t>
      </w:r>
      <w:r w:rsidR="00E42B4E" w:rsidRPr="00E42B4E">
        <w:rPr>
          <w:sz w:val="28"/>
          <w:szCs w:val="28"/>
        </w:rPr>
        <w:t>ố</w:t>
      </w:r>
      <w:r w:rsidR="00E42B4E">
        <w:rPr>
          <w:sz w:val="28"/>
          <w:szCs w:val="28"/>
        </w:rPr>
        <w:t xml:space="preserve"> 92/2015/TT-BTC </w:t>
      </w:r>
      <w:r w:rsidR="00F43CEA">
        <w:rPr>
          <w:sz w:val="28"/>
          <w:szCs w:val="28"/>
        </w:rPr>
        <w:t>ng</w:t>
      </w:r>
      <w:r w:rsidR="00F43CEA" w:rsidRPr="00F43CEA">
        <w:rPr>
          <w:sz w:val="28"/>
          <w:szCs w:val="28"/>
        </w:rPr>
        <w:t>ày</w:t>
      </w:r>
      <w:r w:rsidR="00F43CEA">
        <w:rPr>
          <w:sz w:val="28"/>
          <w:szCs w:val="28"/>
        </w:rPr>
        <w:t xml:space="preserve"> 15/6/2015 c</w:t>
      </w:r>
      <w:r w:rsidR="00F43CEA" w:rsidRPr="00F43CEA">
        <w:rPr>
          <w:sz w:val="28"/>
          <w:szCs w:val="28"/>
        </w:rPr>
        <w:t>ủa</w:t>
      </w:r>
      <w:r w:rsidR="00F43CEA">
        <w:rPr>
          <w:sz w:val="28"/>
          <w:szCs w:val="28"/>
        </w:rPr>
        <w:t xml:space="preserve"> B</w:t>
      </w:r>
      <w:r w:rsidR="00F43CEA" w:rsidRPr="00F43CEA">
        <w:rPr>
          <w:sz w:val="28"/>
          <w:szCs w:val="28"/>
        </w:rPr>
        <w:t>ộ</w:t>
      </w:r>
      <w:r w:rsidR="00F43CEA">
        <w:rPr>
          <w:sz w:val="28"/>
          <w:szCs w:val="28"/>
        </w:rPr>
        <w:t xml:space="preserve"> T</w:t>
      </w:r>
      <w:r w:rsidR="00F43CEA" w:rsidRPr="00F43CEA">
        <w:rPr>
          <w:sz w:val="28"/>
          <w:szCs w:val="28"/>
        </w:rPr>
        <w:t>ài</w:t>
      </w:r>
      <w:r w:rsidR="00F43CEA">
        <w:rPr>
          <w:sz w:val="28"/>
          <w:szCs w:val="28"/>
        </w:rPr>
        <w:t xml:space="preserve"> ch</w:t>
      </w:r>
      <w:r w:rsidR="00F43CEA" w:rsidRPr="00F43CEA">
        <w:rPr>
          <w:sz w:val="28"/>
          <w:szCs w:val="28"/>
        </w:rPr>
        <w:t>ính</w:t>
      </w:r>
      <w:r w:rsidRPr="008C5208">
        <w:rPr>
          <w:sz w:val="28"/>
          <w:szCs w:val="28"/>
        </w:rPr>
        <w:t>khai “thời điểm tính giảm trừ” đúng với thời điểm thực tế phát sinh nghĩa vụ nuôi dưỡng thì khi quyết toán thuế TNCN được tính lại theo thực tế phát sinh nghĩa vụ nuôi dưỡng mà không phải đăng ký lại.</w:t>
      </w:r>
    </w:p>
    <w:p w:rsidR="00474F90" w:rsidRPr="008C5208" w:rsidRDefault="00E26922" w:rsidP="00175535">
      <w:pPr>
        <w:pStyle w:val="NormalWeb"/>
        <w:spacing w:beforeLines="40" w:beforeAutospacing="0" w:afterLines="40" w:afterAutospacing="0"/>
        <w:jc w:val="both"/>
        <w:rPr>
          <w:sz w:val="28"/>
          <w:szCs w:val="28"/>
        </w:rPr>
      </w:pPr>
      <w:r w:rsidRPr="008C5208">
        <w:rPr>
          <w:sz w:val="28"/>
          <w:szCs w:val="28"/>
        </w:rPr>
        <w:t xml:space="preserve">- Trường hợp người nộp thuế đăng ký giảm trừ người phụ thuộc sau thời điểm thực tế phát sinh nghĩa vụ nuôi dưỡng và tại </w:t>
      </w:r>
      <w:r w:rsidR="00E42B4E" w:rsidRPr="008C5208">
        <w:rPr>
          <w:sz w:val="28"/>
          <w:szCs w:val="28"/>
        </w:rPr>
        <w:t xml:space="preserve">Mẫu số </w:t>
      </w:r>
      <w:r w:rsidR="00E42B4E">
        <w:rPr>
          <w:sz w:val="28"/>
          <w:szCs w:val="28"/>
        </w:rPr>
        <w:t>02</w:t>
      </w:r>
      <w:r w:rsidR="00E42B4E" w:rsidRPr="008C5208">
        <w:rPr>
          <w:sz w:val="28"/>
          <w:szCs w:val="28"/>
        </w:rPr>
        <w:t>/ĐK</w:t>
      </w:r>
      <w:r w:rsidR="00E42B4E">
        <w:rPr>
          <w:sz w:val="28"/>
          <w:szCs w:val="28"/>
        </w:rPr>
        <w:t>-NPT</w:t>
      </w:r>
      <w:r w:rsidR="00E42B4E" w:rsidRPr="008C5208">
        <w:rPr>
          <w:sz w:val="28"/>
          <w:szCs w:val="28"/>
        </w:rPr>
        <w:t xml:space="preserve">-TNCN </w:t>
      </w:r>
      <w:r w:rsidR="00E42B4E">
        <w:rPr>
          <w:sz w:val="28"/>
          <w:szCs w:val="28"/>
        </w:rPr>
        <w:t>ban h</w:t>
      </w:r>
      <w:r w:rsidR="00E42B4E" w:rsidRPr="00E42B4E">
        <w:rPr>
          <w:sz w:val="28"/>
          <w:szCs w:val="28"/>
        </w:rPr>
        <w:t>ành</w:t>
      </w:r>
      <w:r w:rsidR="00E42B4E">
        <w:rPr>
          <w:sz w:val="28"/>
          <w:szCs w:val="28"/>
        </w:rPr>
        <w:t xml:space="preserve"> k</w:t>
      </w:r>
      <w:r w:rsidR="00E42B4E" w:rsidRPr="00E42B4E">
        <w:rPr>
          <w:sz w:val="28"/>
          <w:szCs w:val="28"/>
        </w:rPr>
        <w:t>èm</w:t>
      </w:r>
      <w:r w:rsidR="00E42B4E">
        <w:rPr>
          <w:sz w:val="28"/>
          <w:szCs w:val="28"/>
        </w:rPr>
        <w:t xml:space="preserve"> theo Th</w:t>
      </w:r>
      <w:r w:rsidR="00E42B4E" w:rsidRPr="00E42B4E">
        <w:rPr>
          <w:sz w:val="28"/>
          <w:szCs w:val="28"/>
        </w:rPr>
        <w:t>ô</w:t>
      </w:r>
      <w:r w:rsidR="00E42B4E">
        <w:rPr>
          <w:sz w:val="28"/>
          <w:szCs w:val="28"/>
        </w:rPr>
        <w:t>ng t</w:t>
      </w:r>
      <w:r w:rsidR="00E42B4E" w:rsidRPr="00E42B4E">
        <w:rPr>
          <w:sz w:val="28"/>
          <w:szCs w:val="28"/>
        </w:rPr>
        <w:t>ư</w:t>
      </w:r>
      <w:r w:rsidR="00E42B4E">
        <w:rPr>
          <w:sz w:val="28"/>
          <w:szCs w:val="28"/>
        </w:rPr>
        <w:t xml:space="preserve"> s</w:t>
      </w:r>
      <w:r w:rsidR="00E42B4E" w:rsidRPr="00E42B4E">
        <w:rPr>
          <w:sz w:val="28"/>
          <w:szCs w:val="28"/>
        </w:rPr>
        <w:t>ố</w:t>
      </w:r>
      <w:r w:rsidR="00E42B4E">
        <w:rPr>
          <w:sz w:val="28"/>
          <w:szCs w:val="28"/>
        </w:rPr>
        <w:t xml:space="preserve"> 92/2015/TT-BTC</w:t>
      </w:r>
      <w:r w:rsidR="00F43CEA">
        <w:rPr>
          <w:sz w:val="28"/>
          <w:szCs w:val="28"/>
        </w:rPr>
        <w:t>ng</w:t>
      </w:r>
      <w:r w:rsidR="00F43CEA" w:rsidRPr="00F43CEA">
        <w:rPr>
          <w:sz w:val="28"/>
          <w:szCs w:val="28"/>
        </w:rPr>
        <w:t>ày</w:t>
      </w:r>
      <w:r w:rsidR="00F43CEA">
        <w:rPr>
          <w:sz w:val="28"/>
          <w:szCs w:val="28"/>
        </w:rPr>
        <w:t xml:space="preserve"> 15/6/2015 c</w:t>
      </w:r>
      <w:r w:rsidR="00F43CEA" w:rsidRPr="00F43CEA">
        <w:rPr>
          <w:sz w:val="28"/>
          <w:szCs w:val="28"/>
        </w:rPr>
        <w:t>ủa</w:t>
      </w:r>
      <w:r w:rsidR="00F43CEA">
        <w:rPr>
          <w:sz w:val="28"/>
          <w:szCs w:val="28"/>
        </w:rPr>
        <w:t xml:space="preserve"> B</w:t>
      </w:r>
      <w:r w:rsidR="00F43CEA" w:rsidRPr="00F43CEA">
        <w:rPr>
          <w:sz w:val="28"/>
          <w:szCs w:val="28"/>
        </w:rPr>
        <w:t>ộ</w:t>
      </w:r>
      <w:r w:rsidR="00F43CEA">
        <w:rPr>
          <w:sz w:val="28"/>
          <w:szCs w:val="28"/>
        </w:rPr>
        <w:t xml:space="preserve"> T</w:t>
      </w:r>
      <w:r w:rsidR="00F43CEA" w:rsidRPr="00F43CEA">
        <w:rPr>
          <w:sz w:val="28"/>
          <w:szCs w:val="28"/>
        </w:rPr>
        <w:t>ài</w:t>
      </w:r>
      <w:r w:rsidR="00F43CEA">
        <w:rPr>
          <w:sz w:val="28"/>
          <w:szCs w:val="28"/>
        </w:rPr>
        <w:t xml:space="preserve"> ch</w:t>
      </w:r>
      <w:r w:rsidR="00F43CEA" w:rsidRPr="00F43CEA">
        <w:rPr>
          <w:sz w:val="28"/>
          <w:szCs w:val="28"/>
        </w:rPr>
        <w:t>ính</w:t>
      </w:r>
      <w:r w:rsidRPr="008C5208">
        <w:rPr>
          <w:sz w:val="28"/>
          <w:szCs w:val="28"/>
        </w:rPr>
        <w:t xml:space="preserve">khai “thời điểm tính giảm trừ” sau thời điểm thực tế phát sinh nghĩa vụ nuôi dưỡng, nếu cá nhân thuộc diện phải quyết toán thuế thì khi quyết toán thuế để được tính lại theo thực tế phát sinh, cá nhân đăng ký lại tại </w:t>
      </w:r>
      <w:r w:rsidR="00E42B4E" w:rsidRPr="008C5208">
        <w:rPr>
          <w:sz w:val="28"/>
          <w:szCs w:val="28"/>
        </w:rPr>
        <w:t xml:space="preserve">Mẫu số </w:t>
      </w:r>
      <w:r w:rsidR="00E42B4E">
        <w:rPr>
          <w:sz w:val="28"/>
          <w:szCs w:val="28"/>
        </w:rPr>
        <w:t>02</w:t>
      </w:r>
      <w:r w:rsidR="00E42B4E" w:rsidRPr="008C5208">
        <w:rPr>
          <w:sz w:val="28"/>
          <w:szCs w:val="28"/>
        </w:rPr>
        <w:t>/ĐK</w:t>
      </w:r>
      <w:r w:rsidR="00E42B4E">
        <w:rPr>
          <w:sz w:val="28"/>
          <w:szCs w:val="28"/>
        </w:rPr>
        <w:t>-NPT</w:t>
      </w:r>
      <w:r w:rsidR="00E42B4E" w:rsidRPr="008C5208">
        <w:rPr>
          <w:sz w:val="28"/>
          <w:szCs w:val="28"/>
        </w:rPr>
        <w:t xml:space="preserve">-TNCN </w:t>
      </w:r>
      <w:r w:rsidR="00E42B4E">
        <w:rPr>
          <w:sz w:val="28"/>
          <w:szCs w:val="28"/>
        </w:rPr>
        <w:t>ban h</w:t>
      </w:r>
      <w:r w:rsidR="00E42B4E" w:rsidRPr="00E42B4E">
        <w:rPr>
          <w:sz w:val="28"/>
          <w:szCs w:val="28"/>
        </w:rPr>
        <w:t>ành</w:t>
      </w:r>
      <w:r w:rsidR="00E42B4E">
        <w:rPr>
          <w:sz w:val="28"/>
          <w:szCs w:val="28"/>
        </w:rPr>
        <w:t xml:space="preserve"> k</w:t>
      </w:r>
      <w:r w:rsidR="00E42B4E" w:rsidRPr="00E42B4E">
        <w:rPr>
          <w:sz w:val="28"/>
          <w:szCs w:val="28"/>
        </w:rPr>
        <w:t>èm</w:t>
      </w:r>
      <w:r w:rsidR="00E42B4E">
        <w:rPr>
          <w:sz w:val="28"/>
          <w:szCs w:val="28"/>
        </w:rPr>
        <w:t xml:space="preserve"> theo Th</w:t>
      </w:r>
      <w:r w:rsidR="00E42B4E" w:rsidRPr="00E42B4E">
        <w:rPr>
          <w:sz w:val="28"/>
          <w:szCs w:val="28"/>
        </w:rPr>
        <w:t>ô</w:t>
      </w:r>
      <w:r w:rsidR="00E42B4E">
        <w:rPr>
          <w:sz w:val="28"/>
          <w:szCs w:val="28"/>
        </w:rPr>
        <w:t>ng t</w:t>
      </w:r>
      <w:r w:rsidR="00E42B4E" w:rsidRPr="00E42B4E">
        <w:rPr>
          <w:sz w:val="28"/>
          <w:szCs w:val="28"/>
        </w:rPr>
        <w:t>ư</w:t>
      </w:r>
      <w:r w:rsidR="00E42B4E">
        <w:rPr>
          <w:sz w:val="28"/>
          <w:szCs w:val="28"/>
        </w:rPr>
        <w:t xml:space="preserve"> s</w:t>
      </w:r>
      <w:r w:rsidR="00E42B4E" w:rsidRPr="00E42B4E">
        <w:rPr>
          <w:sz w:val="28"/>
          <w:szCs w:val="28"/>
        </w:rPr>
        <w:t>ố</w:t>
      </w:r>
      <w:r w:rsidR="00E42B4E">
        <w:rPr>
          <w:sz w:val="28"/>
          <w:szCs w:val="28"/>
        </w:rPr>
        <w:t xml:space="preserve"> 92/2015/TT-BTC</w:t>
      </w:r>
      <w:r w:rsidR="00F43CEA">
        <w:rPr>
          <w:sz w:val="28"/>
          <w:szCs w:val="28"/>
        </w:rPr>
        <w:t xml:space="preserve"> ng</w:t>
      </w:r>
      <w:r w:rsidR="00F43CEA" w:rsidRPr="00F43CEA">
        <w:rPr>
          <w:sz w:val="28"/>
          <w:szCs w:val="28"/>
        </w:rPr>
        <w:t>ày</w:t>
      </w:r>
      <w:r w:rsidR="00F43CEA">
        <w:rPr>
          <w:sz w:val="28"/>
          <w:szCs w:val="28"/>
        </w:rPr>
        <w:t xml:space="preserve"> 15/6/2015 c</w:t>
      </w:r>
      <w:r w:rsidR="00F43CEA" w:rsidRPr="00F43CEA">
        <w:rPr>
          <w:sz w:val="28"/>
          <w:szCs w:val="28"/>
        </w:rPr>
        <w:t>ủa</w:t>
      </w:r>
      <w:r w:rsidR="00F43CEA">
        <w:rPr>
          <w:sz w:val="28"/>
          <w:szCs w:val="28"/>
        </w:rPr>
        <w:t xml:space="preserve"> B</w:t>
      </w:r>
      <w:r w:rsidR="00F43CEA" w:rsidRPr="00F43CEA">
        <w:rPr>
          <w:sz w:val="28"/>
          <w:szCs w:val="28"/>
        </w:rPr>
        <w:t>ộ</w:t>
      </w:r>
      <w:r w:rsidR="00F43CEA">
        <w:rPr>
          <w:sz w:val="28"/>
          <w:szCs w:val="28"/>
        </w:rPr>
        <w:t xml:space="preserve"> T</w:t>
      </w:r>
      <w:r w:rsidR="00F43CEA" w:rsidRPr="00F43CEA">
        <w:rPr>
          <w:sz w:val="28"/>
          <w:szCs w:val="28"/>
        </w:rPr>
        <w:t>ài</w:t>
      </w:r>
      <w:r w:rsidR="00F43CEA">
        <w:rPr>
          <w:sz w:val="28"/>
          <w:szCs w:val="28"/>
        </w:rPr>
        <w:t xml:space="preserve"> ch</w:t>
      </w:r>
      <w:r w:rsidR="00F43CEA" w:rsidRPr="00F43CEA">
        <w:rPr>
          <w:sz w:val="28"/>
          <w:szCs w:val="28"/>
        </w:rPr>
        <w:t>ính</w:t>
      </w:r>
      <w:r w:rsidRPr="008C5208">
        <w:rPr>
          <w:sz w:val="28"/>
          <w:szCs w:val="28"/>
        </w:rPr>
        <w:t xml:space="preserve"> và gửi kèm theo hồ sơ quyết toán thuế.</w:t>
      </w:r>
    </w:p>
    <w:p w:rsidR="00474F90" w:rsidRPr="006E1F8F" w:rsidRDefault="00E26922" w:rsidP="00175535">
      <w:pPr>
        <w:pStyle w:val="NormalWeb"/>
        <w:spacing w:beforeLines="40" w:beforeAutospacing="0" w:afterLines="40" w:afterAutospacing="0"/>
        <w:jc w:val="both"/>
        <w:rPr>
          <w:sz w:val="28"/>
          <w:szCs w:val="28"/>
        </w:rPr>
      </w:pPr>
      <w:r w:rsidRPr="00BC4F85">
        <w:rPr>
          <w:b/>
          <w:bCs/>
          <w:sz w:val="28"/>
          <w:szCs w:val="28"/>
        </w:rPr>
        <w:t xml:space="preserve">Ví dụ </w:t>
      </w:r>
      <w:r w:rsidR="006B72A3">
        <w:rPr>
          <w:b/>
          <w:bCs/>
          <w:sz w:val="28"/>
          <w:szCs w:val="28"/>
        </w:rPr>
        <w:t>6</w:t>
      </w:r>
      <w:r w:rsidRPr="006E1F8F">
        <w:rPr>
          <w:bCs/>
          <w:sz w:val="28"/>
          <w:szCs w:val="28"/>
        </w:rPr>
        <w:t>:</w:t>
      </w:r>
      <w:r w:rsidRPr="006E1F8F">
        <w:rPr>
          <w:sz w:val="28"/>
          <w:szCs w:val="28"/>
        </w:rPr>
        <w:t xml:space="preserve"> Giả sử tháng 3/201</w:t>
      </w:r>
      <w:r w:rsidR="00E42B4E">
        <w:rPr>
          <w:sz w:val="28"/>
          <w:szCs w:val="28"/>
        </w:rPr>
        <w:t>5</w:t>
      </w:r>
      <w:r w:rsidRPr="006E1F8F">
        <w:rPr>
          <w:sz w:val="28"/>
          <w:szCs w:val="28"/>
        </w:rPr>
        <w:t xml:space="preserve"> bà K sinh con, tháng </w:t>
      </w:r>
      <w:r w:rsidR="00773DD1">
        <w:rPr>
          <w:sz w:val="28"/>
          <w:szCs w:val="28"/>
        </w:rPr>
        <w:t>8</w:t>
      </w:r>
      <w:r w:rsidRPr="006E1F8F">
        <w:rPr>
          <w:sz w:val="28"/>
          <w:szCs w:val="28"/>
        </w:rPr>
        <w:t>/201</w:t>
      </w:r>
      <w:r w:rsidR="00E42B4E">
        <w:rPr>
          <w:sz w:val="28"/>
          <w:szCs w:val="28"/>
        </w:rPr>
        <w:t>5</w:t>
      </w:r>
      <w:r w:rsidRPr="006E1F8F">
        <w:rPr>
          <w:sz w:val="28"/>
          <w:szCs w:val="28"/>
        </w:rPr>
        <w:t xml:space="preserve"> bà K đăng ký giảm trừ gia cảnh cho người phụ thuộc, tại Mẫu </w:t>
      </w:r>
      <w:r w:rsidR="00E42B4E">
        <w:rPr>
          <w:sz w:val="28"/>
          <w:szCs w:val="28"/>
        </w:rPr>
        <w:t>s</w:t>
      </w:r>
      <w:r w:rsidR="00E42B4E" w:rsidRPr="00E42B4E">
        <w:rPr>
          <w:sz w:val="28"/>
          <w:szCs w:val="28"/>
        </w:rPr>
        <w:t>ố</w:t>
      </w:r>
      <w:r w:rsidR="00E42B4E">
        <w:rPr>
          <w:sz w:val="28"/>
          <w:szCs w:val="28"/>
        </w:rPr>
        <w:t xml:space="preserve"> 02</w:t>
      </w:r>
      <w:r w:rsidR="00E42B4E" w:rsidRPr="008C5208">
        <w:rPr>
          <w:sz w:val="28"/>
          <w:szCs w:val="28"/>
        </w:rPr>
        <w:t>/ĐK</w:t>
      </w:r>
      <w:r w:rsidR="00E42B4E">
        <w:rPr>
          <w:sz w:val="28"/>
          <w:szCs w:val="28"/>
        </w:rPr>
        <w:t>-NPT</w:t>
      </w:r>
      <w:r w:rsidR="00E42B4E" w:rsidRPr="008C5208">
        <w:rPr>
          <w:sz w:val="28"/>
          <w:szCs w:val="28"/>
        </w:rPr>
        <w:t>-TNCN</w:t>
      </w:r>
      <w:r w:rsidRPr="006E1F8F">
        <w:rPr>
          <w:sz w:val="28"/>
          <w:szCs w:val="28"/>
        </w:rPr>
        <w:t xml:space="preserve"> bà K khai chỉ tiêu “thời điểm tính giảm trừ” là tháng 3/201</w:t>
      </w:r>
      <w:r w:rsidR="00E42B4E">
        <w:rPr>
          <w:sz w:val="28"/>
          <w:szCs w:val="28"/>
        </w:rPr>
        <w:t>5</w:t>
      </w:r>
      <w:r w:rsidRPr="006E1F8F">
        <w:rPr>
          <w:sz w:val="28"/>
          <w:szCs w:val="28"/>
        </w:rPr>
        <w:t xml:space="preserve"> thì trong năm bà K được tạm tính giảm trừ gia cảnh cho người phụ thuộc kể từ tháng </w:t>
      </w:r>
      <w:r w:rsidR="00773DD1">
        <w:rPr>
          <w:sz w:val="28"/>
          <w:szCs w:val="28"/>
        </w:rPr>
        <w:t>8</w:t>
      </w:r>
      <w:r w:rsidRPr="006E1F8F">
        <w:rPr>
          <w:sz w:val="28"/>
          <w:szCs w:val="28"/>
        </w:rPr>
        <w:t>/201</w:t>
      </w:r>
      <w:r w:rsidR="00E42B4E">
        <w:rPr>
          <w:sz w:val="28"/>
          <w:szCs w:val="28"/>
        </w:rPr>
        <w:t>5</w:t>
      </w:r>
      <w:r w:rsidRPr="006E1F8F">
        <w:rPr>
          <w:sz w:val="28"/>
          <w:szCs w:val="28"/>
        </w:rPr>
        <w:t>, khi quyết toán bà K được tính giảm trừ gia cảnh cho người phụ thuộc từ tháng 3/201</w:t>
      </w:r>
      <w:r w:rsidR="00E42B4E">
        <w:rPr>
          <w:sz w:val="28"/>
          <w:szCs w:val="28"/>
        </w:rPr>
        <w:t>5</w:t>
      </w:r>
      <w:r w:rsidRPr="006E1F8F">
        <w:rPr>
          <w:sz w:val="28"/>
          <w:szCs w:val="28"/>
        </w:rPr>
        <w:t xml:space="preserve"> đến hết tháng 12/201</w:t>
      </w:r>
      <w:r w:rsidR="00E42B4E">
        <w:rPr>
          <w:sz w:val="28"/>
          <w:szCs w:val="28"/>
        </w:rPr>
        <w:t>5</w:t>
      </w:r>
      <w:r w:rsidRPr="006E1F8F">
        <w:rPr>
          <w:sz w:val="28"/>
          <w:szCs w:val="28"/>
        </w:rPr>
        <w:t xml:space="preserve"> mà không phải đăng ký lại.</w:t>
      </w:r>
    </w:p>
    <w:p w:rsidR="00474F90" w:rsidRDefault="00E26922" w:rsidP="00175535">
      <w:pPr>
        <w:pStyle w:val="NormalWeb"/>
        <w:spacing w:beforeLines="40" w:beforeAutospacing="0" w:afterLines="40" w:afterAutospacing="0"/>
        <w:jc w:val="both"/>
        <w:rPr>
          <w:sz w:val="28"/>
          <w:szCs w:val="28"/>
        </w:rPr>
      </w:pPr>
      <w:r w:rsidRPr="00BC4F85">
        <w:rPr>
          <w:b/>
          <w:bCs/>
          <w:sz w:val="28"/>
          <w:szCs w:val="28"/>
        </w:rPr>
        <w:t xml:space="preserve">Ví dụ </w:t>
      </w:r>
      <w:r w:rsidR="006B72A3">
        <w:rPr>
          <w:b/>
          <w:bCs/>
          <w:sz w:val="28"/>
          <w:szCs w:val="28"/>
        </w:rPr>
        <w:t>7</w:t>
      </w:r>
      <w:r w:rsidRPr="006E1F8F">
        <w:rPr>
          <w:bCs/>
          <w:sz w:val="28"/>
          <w:szCs w:val="28"/>
        </w:rPr>
        <w:t>:</w:t>
      </w:r>
      <w:r w:rsidRPr="006E1F8F">
        <w:rPr>
          <w:sz w:val="28"/>
          <w:szCs w:val="28"/>
        </w:rPr>
        <w:t xml:space="preserve"> Giả sử tháng 3/201</w:t>
      </w:r>
      <w:r w:rsidR="00E42B4E">
        <w:rPr>
          <w:sz w:val="28"/>
          <w:szCs w:val="28"/>
        </w:rPr>
        <w:t>5</w:t>
      </w:r>
      <w:r w:rsidRPr="006E1F8F">
        <w:rPr>
          <w:sz w:val="28"/>
          <w:szCs w:val="28"/>
        </w:rPr>
        <w:t xml:space="preserve"> bà K sinh con, tháng </w:t>
      </w:r>
      <w:r w:rsidR="00773DD1">
        <w:rPr>
          <w:sz w:val="28"/>
          <w:szCs w:val="28"/>
        </w:rPr>
        <w:t>8</w:t>
      </w:r>
      <w:r w:rsidRPr="006E1F8F">
        <w:rPr>
          <w:sz w:val="28"/>
          <w:szCs w:val="28"/>
        </w:rPr>
        <w:t>/201</w:t>
      </w:r>
      <w:r w:rsidR="00E42B4E">
        <w:rPr>
          <w:sz w:val="28"/>
          <w:szCs w:val="28"/>
        </w:rPr>
        <w:t>5</w:t>
      </w:r>
      <w:r w:rsidRPr="006E1F8F">
        <w:rPr>
          <w:sz w:val="28"/>
          <w:szCs w:val="28"/>
        </w:rPr>
        <w:t xml:space="preserve"> bà K đăng ký giảm trừ gia cảnh cho người phụ thuộc, tại Mẫu </w:t>
      </w:r>
      <w:r w:rsidR="00E42B4E">
        <w:rPr>
          <w:sz w:val="28"/>
          <w:szCs w:val="28"/>
        </w:rPr>
        <w:t>s</w:t>
      </w:r>
      <w:r w:rsidR="00E42B4E" w:rsidRPr="00E42B4E">
        <w:rPr>
          <w:sz w:val="28"/>
          <w:szCs w:val="28"/>
        </w:rPr>
        <w:t>ố</w:t>
      </w:r>
      <w:r w:rsidR="00E42B4E">
        <w:rPr>
          <w:sz w:val="28"/>
          <w:szCs w:val="28"/>
        </w:rPr>
        <w:t xml:space="preserve"> 02</w:t>
      </w:r>
      <w:r w:rsidR="00E42B4E" w:rsidRPr="008C5208">
        <w:rPr>
          <w:sz w:val="28"/>
          <w:szCs w:val="28"/>
        </w:rPr>
        <w:t>/ĐK</w:t>
      </w:r>
      <w:r w:rsidR="00E42B4E">
        <w:rPr>
          <w:sz w:val="28"/>
          <w:szCs w:val="28"/>
        </w:rPr>
        <w:t>-NPT</w:t>
      </w:r>
      <w:r w:rsidR="00E42B4E" w:rsidRPr="008C5208">
        <w:rPr>
          <w:sz w:val="28"/>
          <w:szCs w:val="28"/>
        </w:rPr>
        <w:t>-TNCN</w:t>
      </w:r>
      <w:r w:rsidRPr="006E1F8F">
        <w:rPr>
          <w:sz w:val="28"/>
          <w:szCs w:val="28"/>
        </w:rPr>
        <w:t xml:space="preserve"> bà K khai chỉ tiêu “thời điểm tính giảm trừ” là tháng </w:t>
      </w:r>
      <w:r w:rsidR="00773DD1">
        <w:rPr>
          <w:sz w:val="28"/>
          <w:szCs w:val="28"/>
        </w:rPr>
        <w:t>8</w:t>
      </w:r>
      <w:r w:rsidRPr="006E1F8F">
        <w:rPr>
          <w:sz w:val="28"/>
          <w:szCs w:val="28"/>
        </w:rPr>
        <w:t>/201</w:t>
      </w:r>
      <w:r w:rsidR="00E42B4E">
        <w:rPr>
          <w:sz w:val="28"/>
          <w:szCs w:val="28"/>
        </w:rPr>
        <w:t>5</w:t>
      </w:r>
      <w:r w:rsidRPr="006E1F8F">
        <w:rPr>
          <w:sz w:val="28"/>
          <w:szCs w:val="28"/>
        </w:rPr>
        <w:t xml:space="preserve"> thì trong năm bà K được tạm tính giảm trừ gia cảnh cho người phụ thuộc kể từ tháng </w:t>
      </w:r>
      <w:r w:rsidR="00773DD1">
        <w:rPr>
          <w:sz w:val="28"/>
          <w:szCs w:val="28"/>
        </w:rPr>
        <w:t>8</w:t>
      </w:r>
      <w:r w:rsidRPr="006E1F8F">
        <w:rPr>
          <w:sz w:val="28"/>
          <w:szCs w:val="28"/>
        </w:rPr>
        <w:t>/201</w:t>
      </w:r>
      <w:r w:rsidR="00E42B4E">
        <w:rPr>
          <w:sz w:val="28"/>
          <w:szCs w:val="28"/>
        </w:rPr>
        <w:t>5</w:t>
      </w:r>
      <w:r w:rsidRPr="006E1F8F">
        <w:rPr>
          <w:sz w:val="28"/>
          <w:szCs w:val="28"/>
        </w:rPr>
        <w:t>, khi quyết toán để được tính lại theo thực tế phát sinh từ tháng 3/201</w:t>
      </w:r>
      <w:r w:rsidR="00E42B4E">
        <w:rPr>
          <w:sz w:val="28"/>
          <w:szCs w:val="28"/>
        </w:rPr>
        <w:t>5</w:t>
      </w:r>
      <w:r w:rsidRPr="006E1F8F">
        <w:rPr>
          <w:sz w:val="28"/>
          <w:szCs w:val="28"/>
        </w:rPr>
        <w:t xml:space="preserve"> thì bà K phải đăng ký lại theo thực tế phát sinh tại Mẫu số </w:t>
      </w:r>
      <w:r w:rsidR="00E42B4E">
        <w:rPr>
          <w:sz w:val="28"/>
          <w:szCs w:val="28"/>
        </w:rPr>
        <w:t>02</w:t>
      </w:r>
      <w:r w:rsidR="00E42B4E" w:rsidRPr="008C5208">
        <w:rPr>
          <w:sz w:val="28"/>
          <w:szCs w:val="28"/>
        </w:rPr>
        <w:t>/ĐK</w:t>
      </w:r>
      <w:r w:rsidR="00E42B4E">
        <w:rPr>
          <w:sz w:val="28"/>
          <w:szCs w:val="28"/>
        </w:rPr>
        <w:t>-NPT</w:t>
      </w:r>
      <w:r w:rsidR="00E42B4E" w:rsidRPr="008C5208">
        <w:rPr>
          <w:sz w:val="28"/>
          <w:szCs w:val="28"/>
        </w:rPr>
        <w:t>-TNCN</w:t>
      </w:r>
      <w:r w:rsidRPr="006E1F8F">
        <w:rPr>
          <w:sz w:val="28"/>
          <w:szCs w:val="28"/>
        </w:rPr>
        <w:t>và gửi kèm theo hồ sơ quyết toán thuế.</w:t>
      </w:r>
    </w:p>
    <w:p w:rsidR="006B72A3" w:rsidRPr="00E42B4E" w:rsidRDefault="00737A36" w:rsidP="00175535">
      <w:pPr>
        <w:pStyle w:val="NormalWeb"/>
        <w:spacing w:beforeLines="40" w:beforeAutospacing="0" w:afterLines="40" w:afterAutospacing="0"/>
        <w:jc w:val="both"/>
        <w:rPr>
          <w:sz w:val="28"/>
          <w:szCs w:val="28"/>
        </w:rPr>
      </w:pPr>
      <w:r w:rsidRPr="00E42B4E">
        <w:rPr>
          <w:sz w:val="28"/>
          <w:szCs w:val="28"/>
        </w:rPr>
        <w:lastRenderedPageBreak/>
        <w:t xml:space="preserve">- Trường hợp người nộp thuế chưa tính giảm trừ gia cảnh cho người phụ thuộc trong năm tính thuế thì được tính giảm trừ gia cảnh cho NPT kể từ tháng phát sinh nghĩa vụ nuôi dưỡng khi người nộp thuế thực hiện quyết toán thuế và đã khai đầy đủ thông tin NPT </w:t>
      </w:r>
      <w:r w:rsidR="00F32526" w:rsidRPr="00F53A99">
        <w:rPr>
          <w:color w:val="000000"/>
          <w:sz w:val="28"/>
          <w:szCs w:val="28"/>
        </w:rPr>
        <w:t xml:space="preserve">gửi tổ chứctrả thu nhập kê khai </w:t>
      </w:r>
      <w:r w:rsidRPr="00E42B4E">
        <w:rPr>
          <w:sz w:val="28"/>
          <w:szCs w:val="28"/>
        </w:rPr>
        <w:t xml:space="preserve">vào </w:t>
      </w:r>
      <w:r w:rsidRPr="00F32526">
        <w:rPr>
          <w:sz w:val="28"/>
          <w:szCs w:val="28"/>
        </w:rPr>
        <w:t>mẫu phụ lục Bảng kê 05-3/BK</w:t>
      </w:r>
      <w:r w:rsidR="00E42B4E" w:rsidRPr="00F32526">
        <w:rPr>
          <w:sz w:val="28"/>
          <w:szCs w:val="28"/>
        </w:rPr>
        <w:t>-QTT</w:t>
      </w:r>
      <w:r w:rsidRPr="00F32526">
        <w:rPr>
          <w:sz w:val="28"/>
          <w:szCs w:val="28"/>
        </w:rPr>
        <w:t>-TNCN</w:t>
      </w:r>
      <w:r w:rsidR="00F43CEA">
        <w:rPr>
          <w:sz w:val="28"/>
          <w:szCs w:val="28"/>
        </w:rPr>
        <w:t xml:space="preserve"> ban h</w:t>
      </w:r>
      <w:r w:rsidR="00F43CEA" w:rsidRPr="00F43CEA">
        <w:rPr>
          <w:sz w:val="28"/>
          <w:szCs w:val="28"/>
        </w:rPr>
        <w:t>ành</w:t>
      </w:r>
      <w:r w:rsidR="00F43CEA">
        <w:rPr>
          <w:sz w:val="28"/>
          <w:szCs w:val="28"/>
        </w:rPr>
        <w:t xml:space="preserve"> k</w:t>
      </w:r>
      <w:r w:rsidR="00F43CEA" w:rsidRPr="00F43CEA">
        <w:rPr>
          <w:sz w:val="28"/>
          <w:szCs w:val="28"/>
        </w:rPr>
        <w:t>èm</w:t>
      </w:r>
      <w:r w:rsidR="00F43CEA">
        <w:rPr>
          <w:sz w:val="28"/>
          <w:szCs w:val="28"/>
        </w:rPr>
        <w:t xml:space="preserve"> theo Th</w:t>
      </w:r>
      <w:r w:rsidR="00F43CEA" w:rsidRPr="00F43CEA">
        <w:rPr>
          <w:sz w:val="28"/>
          <w:szCs w:val="28"/>
        </w:rPr>
        <w:t>ô</w:t>
      </w:r>
      <w:r w:rsidR="00F43CEA">
        <w:rPr>
          <w:sz w:val="28"/>
          <w:szCs w:val="28"/>
        </w:rPr>
        <w:t>ng t</w:t>
      </w:r>
      <w:r w:rsidR="00F43CEA" w:rsidRPr="00F43CEA">
        <w:rPr>
          <w:sz w:val="28"/>
          <w:szCs w:val="28"/>
        </w:rPr>
        <w:t>ư</w:t>
      </w:r>
      <w:r w:rsidR="00F43CEA">
        <w:rPr>
          <w:sz w:val="28"/>
          <w:szCs w:val="28"/>
        </w:rPr>
        <w:t xml:space="preserve"> s</w:t>
      </w:r>
      <w:r w:rsidR="00F43CEA" w:rsidRPr="00F43CEA">
        <w:rPr>
          <w:sz w:val="28"/>
          <w:szCs w:val="28"/>
        </w:rPr>
        <w:t>ố</w:t>
      </w:r>
      <w:r w:rsidR="00F43CEA">
        <w:rPr>
          <w:sz w:val="28"/>
          <w:szCs w:val="28"/>
        </w:rPr>
        <w:t xml:space="preserve"> 92/2015/TT-BTC ng</w:t>
      </w:r>
      <w:r w:rsidR="00F43CEA" w:rsidRPr="00F43CEA">
        <w:rPr>
          <w:sz w:val="28"/>
          <w:szCs w:val="28"/>
        </w:rPr>
        <w:t>ày</w:t>
      </w:r>
      <w:r w:rsidR="00F43CEA">
        <w:rPr>
          <w:sz w:val="28"/>
          <w:szCs w:val="28"/>
        </w:rPr>
        <w:t xml:space="preserve"> 15/6/2015 c</w:t>
      </w:r>
      <w:r w:rsidR="00F43CEA" w:rsidRPr="00F43CEA">
        <w:rPr>
          <w:sz w:val="28"/>
          <w:szCs w:val="28"/>
        </w:rPr>
        <w:t>ủa</w:t>
      </w:r>
      <w:r w:rsidR="00F43CEA">
        <w:rPr>
          <w:sz w:val="28"/>
          <w:szCs w:val="28"/>
        </w:rPr>
        <w:t xml:space="preserve"> B</w:t>
      </w:r>
      <w:r w:rsidR="00F43CEA" w:rsidRPr="00F43CEA">
        <w:rPr>
          <w:sz w:val="28"/>
          <w:szCs w:val="28"/>
        </w:rPr>
        <w:t>ộ</w:t>
      </w:r>
      <w:r w:rsidR="00F43CEA">
        <w:rPr>
          <w:sz w:val="28"/>
          <w:szCs w:val="28"/>
        </w:rPr>
        <w:t xml:space="preserve"> T</w:t>
      </w:r>
      <w:r w:rsidR="00F43CEA" w:rsidRPr="00F43CEA">
        <w:rPr>
          <w:sz w:val="28"/>
          <w:szCs w:val="28"/>
        </w:rPr>
        <w:t>ài</w:t>
      </w:r>
      <w:r w:rsidR="00F43CEA">
        <w:rPr>
          <w:sz w:val="28"/>
          <w:szCs w:val="28"/>
        </w:rPr>
        <w:t xml:space="preserve"> ch</w:t>
      </w:r>
      <w:r w:rsidR="00F43CEA" w:rsidRPr="00F43CEA">
        <w:rPr>
          <w:sz w:val="28"/>
          <w:szCs w:val="28"/>
        </w:rPr>
        <w:t>ính</w:t>
      </w:r>
      <w:r w:rsidRPr="00F32526">
        <w:rPr>
          <w:sz w:val="28"/>
          <w:szCs w:val="28"/>
        </w:rPr>
        <w:t>.</w:t>
      </w:r>
    </w:p>
    <w:p w:rsidR="00474F90" w:rsidRPr="00603866" w:rsidRDefault="00E26922" w:rsidP="00175535">
      <w:pPr>
        <w:pStyle w:val="NormalWeb"/>
        <w:spacing w:beforeLines="40" w:beforeAutospacing="0" w:afterLines="40" w:afterAutospacing="0"/>
        <w:jc w:val="both"/>
        <w:rPr>
          <w:sz w:val="28"/>
          <w:szCs w:val="28"/>
        </w:rPr>
      </w:pPr>
      <w:r w:rsidRPr="008C5208">
        <w:rPr>
          <w:sz w:val="28"/>
          <w:szCs w:val="28"/>
        </w:rPr>
        <w:t>-</w:t>
      </w:r>
      <w:r w:rsidR="006225E6">
        <w:rPr>
          <w:sz w:val="28"/>
          <w:szCs w:val="28"/>
        </w:rPr>
        <w:t xml:space="preserve"> T</w:t>
      </w:r>
      <w:r w:rsidRPr="008C5208">
        <w:rPr>
          <w:sz w:val="28"/>
          <w:szCs w:val="28"/>
        </w:rPr>
        <w:t>rường hợp người nộp thuế có phát sinh nghĩa vụ nuôi dưỡng đối với người phụ thuộc khác hướng dẫn tại tiết d.4, điểm d, khoản 1</w:t>
      </w:r>
      <w:r w:rsidR="0004289C">
        <w:rPr>
          <w:sz w:val="28"/>
          <w:szCs w:val="28"/>
        </w:rPr>
        <w:t>,</w:t>
      </w:r>
      <w:r w:rsidRPr="008C5208">
        <w:rPr>
          <w:sz w:val="28"/>
          <w:szCs w:val="28"/>
        </w:rPr>
        <w:t xml:space="preserve"> Điều 9 Thông tư số 111/2013/TT-BTC ngày 15/8/2013 của Bộ Tài chính (như: anh, chị, em ruột; ông, bà nội ngoại; cô, dì…) thì thời hạn đăng ký giảm trừ gia cảnh chậm nhất là ngày </w:t>
      </w:r>
      <w:r w:rsidRPr="006E1F8F">
        <w:rPr>
          <w:sz w:val="28"/>
          <w:szCs w:val="28"/>
        </w:rPr>
        <w:t>31/12/201</w:t>
      </w:r>
      <w:r w:rsidR="0004289C">
        <w:rPr>
          <w:sz w:val="28"/>
          <w:szCs w:val="28"/>
        </w:rPr>
        <w:t>5</w:t>
      </w:r>
      <w:r w:rsidRPr="006E1F8F">
        <w:rPr>
          <w:sz w:val="28"/>
          <w:szCs w:val="28"/>
        </w:rPr>
        <w:t>,</w:t>
      </w:r>
      <w:r w:rsidRPr="008C5208">
        <w:rPr>
          <w:sz w:val="28"/>
          <w:szCs w:val="28"/>
        </w:rPr>
        <w:t xml:space="preserve"> nếu đăng ký giảm trừ gia cảnh quá thời hạn nêu trên người nộp thuế không được giảm trừ gia cảnh đối với người phụ thuộc đó cho năm 201</w:t>
      </w:r>
      <w:r w:rsidR="0004289C">
        <w:rPr>
          <w:sz w:val="28"/>
          <w:szCs w:val="28"/>
        </w:rPr>
        <w:t>5</w:t>
      </w:r>
      <w:r w:rsidRPr="008C5208">
        <w:rPr>
          <w:sz w:val="28"/>
          <w:szCs w:val="28"/>
        </w:rPr>
        <w:t>.</w:t>
      </w:r>
    </w:p>
    <w:p w:rsidR="00474F90" w:rsidRPr="00765314" w:rsidRDefault="000D17E9" w:rsidP="00175535">
      <w:pPr>
        <w:pStyle w:val="NormalWeb"/>
        <w:spacing w:beforeLines="40" w:beforeAutospacing="0" w:afterLines="40" w:afterAutospacing="0"/>
        <w:jc w:val="both"/>
        <w:rPr>
          <w:b/>
          <w:color w:val="000000"/>
          <w:sz w:val="28"/>
          <w:szCs w:val="28"/>
        </w:rPr>
      </w:pPr>
      <w:r>
        <w:rPr>
          <w:b/>
          <w:color w:val="000000"/>
          <w:sz w:val="28"/>
          <w:szCs w:val="28"/>
        </w:rPr>
        <w:t>4.</w:t>
      </w:r>
      <w:r w:rsidR="009A4ED6" w:rsidRPr="00765314">
        <w:rPr>
          <w:b/>
          <w:color w:val="000000"/>
          <w:sz w:val="28"/>
          <w:szCs w:val="28"/>
        </w:rPr>
        <w:t>3.</w:t>
      </w:r>
      <w:r w:rsidR="00E26922" w:rsidRPr="00765314">
        <w:rPr>
          <w:b/>
          <w:color w:val="000000"/>
          <w:sz w:val="28"/>
          <w:szCs w:val="28"/>
        </w:rPr>
        <w:t xml:space="preserve"> Điều kiện để xác định người khuyết tật, không có khả năng lao động là người phụ thuộc</w:t>
      </w:r>
    </w:p>
    <w:p w:rsidR="00474F90" w:rsidRPr="00765314" w:rsidRDefault="00E26922" w:rsidP="00175535">
      <w:pPr>
        <w:pStyle w:val="NormalWeb"/>
        <w:spacing w:beforeLines="40" w:beforeAutospacing="0" w:afterLines="40" w:afterAutospacing="0"/>
        <w:jc w:val="both"/>
        <w:rPr>
          <w:color w:val="000000"/>
          <w:sz w:val="28"/>
          <w:szCs w:val="28"/>
        </w:rPr>
      </w:pPr>
      <w:r w:rsidRPr="00765314">
        <w:rPr>
          <w:color w:val="000000"/>
          <w:sz w:val="28"/>
          <w:szCs w:val="28"/>
        </w:rPr>
        <w:t xml:space="preserve">Người khuyết tật, không có khả năng lao động theo hướng dẫn tại tiết đ.1.1, điểm đ, khoản 1, Điều 9 Thông tư số 111/2013/TT-BTC ngày 15/8/2013 của Bộ Tài chính là những người thuộc diện điều chỉnh của pháp luật về người khuyết tật, người mắc bệnh hiểm nghèo và không có khả năng lao động. </w:t>
      </w:r>
      <w:r w:rsidR="000C2866">
        <w:rPr>
          <w:color w:val="000000"/>
          <w:sz w:val="28"/>
          <w:szCs w:val="28"/>
        </w:rPr>
        <w:t>Danh m</w:t>
      </w:r>
      <w:r w:rsidR="000C2866" w:rsidRPr="000C2866">
        <w:rPr>
          <w:color w:val="000000"/>
          <w:sz w:val="28"/>
          <w:szCs w:val="28"/>
        </w:rPr>
        <w:t>ục</w:t>
      </w:r>
      <w:r w:rsidR="000C2866">
        <w:rPr>
          <w:color w:val="000000"/>
          <w:sz w:val="28"/>
          <w:szCs w:val="28"/>
        </w:rPr>
        <w:t xml:space="preserve"> b</w:t>
      </w:r>
      <w:r w:rsidRPr="00765314">
        <w:rPr>
          <w:color w:val="000000"/>
          <w:sz w:val="28"/>
          <w:szCs w:val="28"/>
        </w:rPr>
        <w:t xml:space="preserve">ệnh hiểm nghèo được áp dụng theo </w:t>
      </w:r>
      <w:r w:rsidR="001B6E24" w:rsidRPr="00765314">
        <w:rPr>
          <w:color w:val="000000"/>
          <w:sz w:val="28"/>
          <w:szCs w:val="28"/>
        </w:rPr>
        <w:t xml:space="preserve">công văn số </w:t>
      </w:r>
      <w:r w:rsidR="000C2866">
        <w:rPr>
          <w:color w:val="000000"/>
          <w:sz w:val="28"/>
          <w:szCs w:val="28"/>
        </w:rPr>
        <w:t>6383</w:t>
      </w:r>
      <w:r w:rsidR="001B6E24" w:rsidRPr="00765314">
        <w:rPr>
          <w:color w:val="000000"/>
          <w:sz w:val="28"/>
          <w:szCs w:val="28"/>
        </w:rPr>
        <w:t>/BTC-TCT ngày 1</w:t>
      </w:r>
      <w:r w:rsidR="000C2866">
        <w:rPr>
          <w:color w:val="000000"/>
          <w:sz w:val="28"/>
          <w:szCs w:val="28"/>
        </w:rPr>
        <w:t>8/5</w:t>
      </w:r>
      <w:r w:rsidR="001B6E24" w:rsidRPr="00765314">
        <w:rPr>
          <w:color w:val="000000"/>
          <w:sz w:val="28"/>
          <w:szCs w:val="28"/>
        </w:rPr>
        <w:t xml:space="preserve">/2015 </w:t>
      </w:r>
      <w:r w:rsidRPr="00765314">
        <w:rPr>
          <w:color w:val="000000"/>
          <w:sz w:val="28"/>
          <w:szCs w:val="28"/>
        </w:rPr>
        <w:t xml:space="preserve">của Bộ </w:t>
      </w:r>
      <w:r w:rsidR="00AE0203" w:rsidRPr="00765314">
        <w:rPr>
          <w:color w:val="000000"/>
          <w:sz w:val="28"/>
          <w:szCs w:val="28"/>
        </w:rPr>
        <w:t xml:space="preserve">Tài chính </w:t>
      </w:r>
      <w:r w:rsidR="000C2866">
        <w:rPr>
          <w:color w:val="000000"/>
          <w:sz w:val="28"/>
          <w:szCs w:val="28"/>
        </w:rPr>
        <w:t>v</w:t>
      </w:r>
      <w:r w:rsidR="000C2866" w:rsidRPr="000C2866">
        <w:rPr>
          <w:color w:val="000000"/>
          <w:sz w:val="28"/>
          <w:szCs w:val="28"/>
        </w:rPr>
        <w:t>ề</w:t>
      </w:r>
      <w:r w:rsidR="000C2866">
        <w:rPr>
          <w:color w:val="000000"/>
          <w:sz w:val="28"/>
          <w:szCs w:val="28"/>
        </w:rPr>
        <w:t xml:space="preserve"> vi</w:t>
      </w:r>
      <w:r w:rsidR="000C2866" w:rsidRPr="000C2866">
        <w:rPr>
          <w:color w:val="000000"/>
          <w:sz w:val="28"/>
          <w:szCs w:val="28"/>
        </w:rPr>
        <w:t>ệc</w:t>
      </w:r>
      <w:r w:rsidR="000C2866">
        <w:rPr>
          <w:color w:val="000000"/>
          <w:sz w:val="28"/>
          <w:szCs w:val="28"/>
        </w:rPr>
        <w:t xml:space="preserve"> x</w:t>
      </w:r>
      <w:r w:rsidR="000C2866" w:rsidRPr="000C2866">
        <w:rPr>
          <w:color w:val="000000"/>
          <w:sz w:val="28"/>
          <w:szCs w:val="28"/>
        </w:rPr>
        <w:t>ácđịnh</w:t>
      </w:r>
      <w:r w:rsidR="000C2866">
        <w:rPr>
          <w:color w:val="000000"/>
          <w:sz w:val="28"/>
          <w:szCs w:val="28"/>
        </w:rPr>
        <w:t xml:space="preserve"> c</w:t>
      </w:r>
      <w:r w:rsidR="000C2866" w:rsidRPr="000C2866">
        <w:rPr>
          <w:color w:val="000000"/>
          <w:sz w:val="28"/>
          <w:szCs w:val="28"/>
        </w:rPr>
        <w:t>á</w:t>
      </w:r>
      <w:r w:rsidR="000C2866">
        <w:rPr>
          <w:color w:val="000000"/>
          <w:sz w:val="28"/>
          <w:szCs w:val="28"/>
        </w:rPr>
        <w:t xml:space="preserve"> nh</w:t>
      </w:r>
      <w:r w:rsidR="000C2866" w:rsidRPr="000C2866">
        <w:rPr>
          <w:color w:val="000000"/>
          <w:sz w:val="28"/>
          <w:szCs w:val="28"/>
        </w:rPr>
        <w:t>â</w:t>
      </w:r>
      <w:r w:rsidR="000C2866">
        <w:rPr>
          <w:color w:val="000000"/>
          <w:sz w:val="28"/>
          <w:szCs w:val="28"/>
        </w:rPr>
        <w:t>n m</w:t>
      </w:r>
      <w:r w:rsidR="000C2866" w:rsidRPr="000C2866">
        <w:rPr>
          <w:color w:val="000000"/>
          <w:sz w:val="28"/>
          <w:szCs w:val="28"/>
        </w:rPr>
        <w:t>ắc</w:t>
      </w:r>
      <w:r w:rsidR="000C2866">
        <w:rPr>
          <w:color w:val="000000"/>
          <w:sz w:val="28"/>
          <w:szCs w:val="28"/>
        </w:rPr>
        <w:t xml:space="preserve"> b</w:t>
      </w:r>
      <w:r w:rsidR="000C2866" w:rsidRPr="000C2866">
        <w:rPr>
          <w:color w:val="000000"/>
          <w:sz w:val="28"/>
          <w:szCs w:val="28"/>
        </w:rPr>
        <w:t>ệnh</w:t>
      </w:r>
      <w:r w:rsidR="000C2866">
        <w:rPr>
          <w:color w:val="000000"/>
          <w:sz w:val="28"/>
          <w:szCs w:val="28"/>
        </w:rPr>
        <w:t xml:space="preserve"> hi</w:t>
      </w:r>
      <w:r w:rsidR="000C2866" w:rsidRPr="000C2866">
        <w:rPr>
          <w:color w:val="000000"/>
          <w:sz w:val="28"/>
          <w:szCs w:val="28"/>
        </w:rPr>
        <w:t>ểm</w:t>
      </w:r>
      <w:r w:rsidR="000C2866">
        <w:rPr>
          <w:color w:val="000000"/>
          <w:sz w:val="28"/>
          <w:szCs w:val="28"/>
        </w:rPr>
        <w:t xml:space="preserve"> ngh</w:t>
      </w:r>
      <w:r w:rsidR="000C2866" w:rsidRPr="000C2866">
        <w:rPr>
          <w:color w:val="000000"/>
          <w:sz w:val="28"/>
          <w:szCs w:val="28"/>
        </w:rPr>
        <w:t>èo</w:t>
      </w:r>
      <w:r w:rsidR="000C2866">
        <w:rPr>
          <w:color w:val="000000"/>
          <w:sz w:val="28"/>
          <w:szCs w:val="28"/>
        </w:rPr>
        <w:t xml:space="preserve"> đư</w:t>
      </w:r>
      <w:r w:rsidR="000C2866" w:rsidRPr="000C2866">
        <w:rPr>
          <w:color w:val="000000"/>
          <w:sz w:val="28"/>
          <w:szCs w:val="28"/>
        </w:rPr>
        <w:t>ợc</w:t>
      </w:r>
      <w:r w:rsidR="000C2866">
        <w:rPr>
          <w:color w:val="000000"/>
          <w:sz w:val="28"/>
          <w:szCs w:val="28"/>
        </w:rPr>
        <w:t xml:space="preserve"> x</w:t>
      </w:r>
      <w:r w:rsidR="000C2866" w:rsidRPr="000C2866">
        <w:rPr>
          <w:color w:val="000000"/>
          <w:sz w:val="28"/>
          <w:szCs w:val="28"/>
        </w:rPr>
        <w:t>ét</w:t>
      </w:r>
      <w:r w:rsidR="000C2866">
        <w:rPr>
          <w:color w:val="000000"/>
          <w:sz w:val="28"/>
          <w:szCs w:val="28"/>
        </w:rPr>
        <w:t xml:space="preserve"> gi</w:t>
      </w:r>
      <w:r w:rsidR="000C2866" w:rsidRPr="000C2866">
        <w:rPr>
          <w:color w:val="000000"/>
          <w:sz w:val="28"/>
          <w:szCs w:val="28"/>
        </w:rPr>
        <w:t>ả</w:t>
      </w:r>
      <w:r w:rsidR="000C2866">
        <w:rPr>
          <w:color w:val="000000"/>
          <w:sz w:val="28"/>
          <w:szCs w:val="28"/>
        </w:rPr>
        <w:t>m thu</w:t>
      </w:r>
      <w:r w:rsidR="000C2866" w:rsidRPr="000C2866">
        <w:rPr>
          <w:color w:val="000000"/>
          <w:sz w:val="28"/>
          <w:szCs w:val="28"/>
        </w:rPr>
        <w:t>ế</w:t>
      </w:r>
      <w:r w:rsidR="000C2866">
        <w:rPr>
          <w:color w:val="000000"/>
          <w:sz w:val="28"/>
          <w:szCs w:val="28"/>
        </w:rPr>
        <w:t xml:space="preserve"> thu nh</w:t>
      </w:r>
      <w:r w:rsidR="000C2866" w:rsidRPr="000C2866">
        <w:rPr>
          <w:color w:val="000000"/>
          <w:sz w:val="28"/>
          <w:szCs w:val="28"/>
        </w:rPr>
        <w:t>ập</w:t>
      </w:r>
      <w:r w:rsidR="000C2866">
        <w:rPr>
          <w:color w:val="000000"/>
          <w:sz w:val="28"/>
          <w:szCs w:val="28"/>
        </w:rPr>
        <w:t xml:space="preserve"> c</w:t>
      </w:r>
      <w:r w:rsidR="000C2866" w:rsidRPr="000C2866">
        <w:rPr>
          <w:color w:val="000000"/>
          <w:sz w:val="28"/>
          <w:szCs w:val="28"/>
        </w:rPr>
        <w:t>á</w:t>
      </w:r>
      <w:r w:rsidR="000C2866">
        <w:rPr>
          <w:color w:val="000000"/>
          <w:sz w:val="28"/>
          <w:szCs w:val="28"/>
        </w:rPr>
        <w:t xml:space="preserve"> nh</w:t>
      </w:r>
      <w:r w:rsidR="000C2866" w:rsidRPr="000C2866">
        <w:rPr>
          <w:color w:val="000000"/>
          <w:sz w:val="28"/>
          <w:szCs w:val="28"/>
        </w:rPr>
        <w:t>â</w:t>
      </w:r>
      <w:r w:rsidR="000C2866">
        <w:rPr>
          <w:color w:val="000000"/>
          <w:sz w:val="28"/>
          <w:szCs w:val="28"/>
        </w:rPr>
        <w:t>n</w:t>
      </w:r>
      <w:r w:rsidR="00AE0203" w:rsidRPr="00765314">
        <w:rPr>
          <w:color w:val="000000"/>
          <w:sz w:val="28"/>
          <w:szCs w:val="28"/>
        </w:rPr>
        <w:t>.</w:t>
      </w:r>
    </w:p>
    <w:p w:rsidR="00C82352" w:rsidRPr="003E355C" w:rsidRDefault="000D17E9" w:rsidP="00175535">
      <w:pPr>
        <w:spacing w:beforeLines="40" w:afterLines="40" w:line="240" w:lineRule="auto"/>
        <w:jc w:val="both"/>
        <w:rPr>
          <w:color w:val="000000"/>
          <w:sz w:val="28"/>
          <w:szCs w:val="28"/>
        </w:rPr>
      </w:pPr>
      <w:r>
        <w:rPr>
          <w:b/>
          <w:color w:val="000000"/>
          <w:sz w:val="28"/>
          <w:szCs w:val="28"/>
        </w:rPr>
        <w:t>4.4. Th</w:t>
      </w:r>
      <w:r w:rsidRPr="000D17E9">
        <w:rPr>
          <w:b/>
          <w:color w:val="000000"/>
          <w:sz w:val="28"/>
          <w:szCs w:val="28"/>
        </w:rPr>
        <w:t>ủ</w:t>
      </w:r>
      <w:r>
        <w:rPr>
          <w:b/>
          <w:color w:val="000000"/>
          <w:sz w:val="28"/>
          <w:szCs w:val="28"/>
        </w:rPr>
        <w:t xml:space="preserve"> t</w:t>
      </w:r>
      <w:r w:rsidRPr="000D17E9">
        <w:rPr>
          <w:b/>
          <w:color w:val="000000"/>
          <w:sz w:val="28"/>
          <w:szCs w:val="28"/>
        </w:rPr>
        <w:t>ục</w:t>
      </w:r>
      <w:r>
        <w:rPr>
          <w:b/>
          <w:color w:val="000000"/>
          <w:sz w:val="28"/>
          <w:szCs w:val="28"/>
        </w:rPr>
        <w:t>, h</w:t>
      </w:r>
      <w:r w:rsidRPr="000D17E9">
        <w:rPr>
          <w:b/>
          <w:color w:val="000000"/>
          <w:sz w:val="28"/>
          <w:szCs w:val="28"/>
        </w:rPr>
        <w:t>ồ</w:t>
      </w:r>
      <w:r>
        <w:rPr>
          <w:b/>
          <w:color w:val="000000"/>
          <w:sz w:val="28"/>
          <w:szCs w:val="28"/>
        </w:rPr>
        <w:t xml:space="preserve"> s</w:t>
      </w:r>
      <w:r w:rsidRPr="000D17E9">
        <w:rPr>
          <w:b/>
          <w:color w:val="000000"/>
          <w:sz w:val="28"/>
          <w:szCs w:val="28"/>
        </w:rPr>
        <w:t>ơ</w:t>
      </w:r>
      <w:r>
        <w:rPr>
          <w:b/>
          <w:color w:val="000000"/>
          <w:sz w:val="28"/>
          <w:szCs w:val="28"/>
        </w:rPr>
        <w:t xml:space="preserve"> quy</w:t>
      </w:r>
      <w:r w:rsidRPr="000D17E9">
        <w:rPr>
          <w:b/>
          <w:color w:val="000000"/>
          <w:sz w:val="28"/>
          <w:szCs w:val="28"/>
        </w:rPr>
        <w:t>ết</w:t>
      </w:r>
      <w:r>
        <w:rPr>
          <w:b/>
          <w:color w:val="000000"/>
          <w:sz w:val="28"/>
          <w:szCs w:val="28"/>
        </w:rPr>
        <w:t xml:space="preserve"> to</w:t>
      </w:r>
      <w:r w:rsidRPr="000D17E9">
        <w:rPr>
          <w:b/>
          <w:color w:val="000000"/>
          <w:sz w:val="28"/>
          <w:szCs w:val="28"/>
        </w:rPr>
        <w:t>án</w:t>
      </w:r>
      <w:r>
        <w:rPr>
          <w:b/>
          <w:color w:val="000000"/>
          <w:sz w:val="28"/>
          <w:szCs w:val="28"/>
        </w:rPr>
        <w:t xml:space="preserve"> thu</w:t>
      </w:r>
      <w:r w:rsidRPr="000D17E9">
        <w:rPr>
          <w:b/>
          <w:color w:val="000000"/>
          <w:sz w:val="28"/>
          <w:szCs w:val="28"/>
        </w:rPr>
        <w:t>ế</w:t>
      </w:r>
      <w:r w:rsidR="003509BC">
        <w:rPr>
          <w:b/>
          <w:color w:val="000000"/>
          <w:sz w:val="28"/>
          <w:szCs w:val="28"/>
        </w:rPr>
        <w:t>TNCN</w:t>
      </w:r>
    </w:p>
    <w:p w:rsidR="00C82352" w:rsidRPr="00A96CCF" w:rsidRDefault="000D17E9" w:rsidP="00175535">
      <w:pPr>
        <w:widowControl w:val="0"/>
        <w:autoSpaceDE w:val="0"/>
        <w:autoSpaceDN w:val="0"/>
        <w:adjustRightInd w:val="0"/>
        <w:spacing w:beforeLines="40" w:afterLines="40" w:line="240" w:lineRule="auto"/>
        <w:jc w:val="both"/>
        <w:rPr>
          <w:b/>
          <w:bCs/>
          <w:iCs/>
          <w:color w:val="000000"/>
          <w:sz w:val="28"/>
          <w:szCs w:val="28"/>
          <w:lang w:val="vi-VN"/>
        </w:rPr>
      </w:pPr>
      <w:r>
        <w:rPr>
          <w:b/>
          <w:color w:val="000000"/>
          <w:sz w:val="28"/>
          <w:szCs w:val="28"/>
          <w:lang w:val="nl-NL"/>
        </w:rPr>
        <w:t>4.4.</w:t>
      </w:r>
      <w:r w:rsidR="00C82352" w:rsidRPr="00A96CCF">
        <w:rPr>
          <w:b/>
          <w:color w:val="000000"/>
          <w:sz w:val="28"/>
          <w:szCs w:val="28"/>
          <w:lang w:val="nl-NL"/>
        </w:rPr>
        <w:t xml:space="preserve">1. </w:t>
      </w:r>
      <w:r w:rsidR="00C82352" w:rsidRPr="00A96CCF">
        <w:rPr>
          <w:b/>
          <w:color w:val="000000"/>
          <w:sz w:val="28"/>
          <w:szCs w:val="28"/>
          <w:lang w:val="vi-VN"/>
        </w:rPr>
        <w:t>Hồ sơ k</w:t>
      </w:r>
      <w:r w:rsidR="00C82352" w:rsidRPr="00A96CCF">
        <w:rPr>
          <w:b/>
          <w:bCs/>
          <w:iCs/>
          <w:color w:val="000000"/>
          <w:sz w:val="28"/>
          <w:szCs w:val="28"/>
          <w:lang w:val="vi-VN"/>
        </w:rPr>
        <w:t>hai quyết toán thuế</w:t>
      </w:r>
    </w:p>
    <w:p w:rsidR="00C82352" w:rsidRPr="00E4040F" w:rsidRDefault="00C82352" w:rsidP="00175535">
      <w:pPr>
        <w:widowControl w:val="0"/>
        <w:autoSpaceDE w:val="0"/>
        <w:autoSpaceDN w:val="0"/>
        <w:adjustRightInd w:val="0"/>
        <w:spacing w:beforeLines="40" w:afterLines="40" w:line="240" w:lineRule="auto"/>
        <w:jc w:val="both"/>
        <w:rPr>
          <w:color w:val="000000"/>
          <w:sz w:val="28"/>
          <w:szCs w:val="28"/>
        </w:rPr>
      </w:pPr>
      <w:r w:rsidRPr="00A96CCF">
        <w:rPr>
          <w:color w:val="000000"/>
          <w:sz w:val="28"/>
          <w:szCs w:val="28"/>
          <w:lang w:val="vi-VN"/>
        </w:rPr>
        <w:t>Hồ sơ khai quyết toán thuế TNCN năm 201</w:t>
      </w:r>
      <w:r w:rsidR="0004289C">
        <w:rPr>
          <w:color w:val="000000"/>
          <w:sz w:val="28"/>
          <w:szCs w:val="28"/>
        </w:rPr>
        <w:t>5</w:t>
      </w:r>
      <w:r w:rsidRPr="00A96CCF">
        <w:rPr>
          <w:color w:val="000000"/>
          <w:sz w:val="28"/>
          <w:szCs w:val="28"/>
          <w:lang w:val="vi-VN"/>
        </w:rPr>
        <w:t xml:space="preserve"> thực hiện theo </w:t>
      </w:r>
      <w:r w:rsidR="008C1119">
        <w:rPr>
          <w:color w:val="000000"/>
          <w:sz w:val="28"/>
          <w:szCs w:val="28"/>
        </w:rPr>
        <w:t xml:space="preserve">hướng dẫn tại </w:t>
      </w:r>
      <w:r w:rsidR="00242DB7">
        <w:rPr>
          <w:color w:val="000000"/>
          <w:sz w:val="28"/>
          <w:szCs w:val="28"/>
        </w:rPr>
        <w:t>đ</w:t>
      </w:r>
      <w:r w:rsidR="008C1119">
        <w:rPr>
          <w:color w:val="000000"/>
          <w:sz w:val="28"/>
          <w:szCs w:val="28"/>
        </w:rPr>
        <w:t xml:space="preserve">iểm b.2, </w:t>
      </w:r>
      <w:r w:rsidR="00242DB7">
        <w:rPr>
          <w:color w:val="000000"/>
          <w:sz w:val="28"/>
          <w:szCs w:val="28"/>
        </w:rPr>
        <w:t>k</w:t>
      </w:r>
      <w:r w:rsidR="008C1119">
        <w:rPr>
          <w:color w:val="000000"/>
          <w:sz w:val="28"/>
          <w:szCs w:val="28"/>
        </w:rPr>
        <w:t xml:space="preserve">hoản 1; </w:t>
      </w:r>
      <w:r w:rsidR="00242DB7">
        <w:rPr>
          <w:color w:val="000000"/>
          <w:sz w:val="28"/>
          <w:szCs w:val="28"/>
        </w:rPr>
        <w:t>đ</w:t>
      </w:r>
      <w:r w:rsidR="008C1119">
        <w:rPr>
          <w:color w:val="000000"/>
          <w:sz w:val="28"/>
          <w:szCs w:val="28"/>
        </w:rPr>
        <w:t xml:space="preserve">iểm b.2, </w:t>
      </w:r>
      <w:r w:rsidR="00242DB7">
        <w:rPr>
          <w:color w:val="000000"/>
          <w:sz w:val="28"/>
          <w:szCs w:val="28"/>
        </w:rPr>
        <w:t>k</w:t>
      </w:r>
      <w:r w:rsidR="008C1119">
        <w:rPr>
          <w:color w:val="000000"/>
          <w:sz w:val="28"/>
          <w:szCs w:val="28"/>
        </w:rPr>
        <w:t>hoả</w:t>
      </w:r>
      <w:r w:rsidR="00176DDC">
        <w:rPr>
          <w:color w:val="000000"/>
          <w:sz w:val="28"/>
          <w:szCs w:val="28"/>
        </w:rPr>
        <w:t>n 2,</w:t>
      </w:r>
      <w:r w:rsidR="008C1119">
        <w:rPr>
          <w:color w:val="000000"/>
          <w:sz w:val="28"/>
          <w:szCs w:val="28"/>
        </w:rPr>
        <w:t xml:space="preserve"> Điều 16 </w:t>
      </w:r>
      <w:r w:rsidRPr="00A96CCF">
        <w:rPr>
          <w:color w:val="000000"/>
          <w:sz w:val="28"/>
          <w:szCs w:val="28"/>
          <w:lang w:val="vi-VN"/>
        </w:rPr>
        <w:t xml:space="preserve">Thông tư số </w:t>
      </w:r>
      <w:r w:rsidR="00242DB7">
        <w:rPr>
          <w:color w:val="000000"/>
          <w:sz w:val="28"/>
          <w:szCs w:val="28"/>
        </w:rPr>
        <w:t>156/TT-BTC ngày 06/11/2013</w:t>
      </w:r>
      <w:r w:rsidR="008C1119">
        <w:rPr>
          <w:color w:val="000000"/>
          <w:sz w:val="28"/>
          <w:szCs w:val="28"/>
        </w:rPr>
        <w:t>;</w:t>
      </w:r>
      <w:r w:rsidR="00E26922" w:rsidRPr="00E4040F">
        <w:rPr>
          <w:color w:val="000000"/>
          <w:sz w:val="28"/>
          <w:szCs w:val="28"/>
        </w:rPr>
        <w:t>Thông tư số 119/2014/TT-BTC ngày 25/8/2014</w:t>
      </w:r>
      <w:r w:rsidR="00A25A11" w:rsidRPr="00E4040F">
        <w:rPr>
          <w:color w:val="000000"/>
          <w:sz w:val="28"/>
          <w:szCs w:val="28"/>
        </w:rPr>
        <w:t>;</w:t>
      </w:r>
      <w:r w:rsidR="00387F50" w:rsidRPr="00E4040F">
        <w:rPr>
          <w:color w:val="000000"/>
          <w:sz w:val="28"/>
          <w:szCs w:val="28"/>
        </w:rPr>
        <w:t xml:space="preserve"> Thông tư số 151/2014/TT-BTC ngày 10/10/201</w:t>
      </w:r>
      <w:r w:rsidR="00E70730" w:rsidRPr="00E4040F">
        <w:rPr>
          <w:color w:val="000000"/>
          <w:sz w:val="28"/>
          <w:szCs w:val="28"/>
        </w:rPr>
        <w:t>4</w:t>
      </w:r>
      <w:r w:rsidR="00A25A11" w:rsidRPr="00E4040F">
        <w:rPr>
          <w:color w:val="000000"/>
          <w:sz w:val="28"/>
          <w:szCs w:val="28"/>
        </w:rPr>
        <w:t xml:space="preserve"> vàThông tư số 92/2015/TT-BTC ngày 15/6/2015</w:t>
      </w:r>
      <w:r w:rsidR="00E26922" w:rsidRPr="00E4040F">
        <w:rPr>
          <w:color w:val="000000"/>
          <w:sz w:val="28"/>
          <w:szCs w:val="28"/>
        </w:rPr>
        <w:t>của Bộ Tài chính.</w:t>
      </w:r>
      <w:r w:rsidR="003E373E" w:rsidRPr="00E4040F">
        <w:rPr>
          <w:color w:val="000000"/>
          <w:sz w:val="28"/>
          <w:szCs w:val="28"/>
        </w:rPr>
        <w:t xml:space="preserve"> Cụ thể một số</w:t>
      </w:r>
      <w:r w:rsidR="00F94E9F" w:rsidRPr="00E4040F">
        <w:rPr>
          <w:color w:val="000000"/>
          <w:sz w:val="28"/>
          <w:szCs w:val="28"/>
        </w:rPr>
        <w:t xml:space="preserve"> nội dung cần lưu ý </w:t>
      </w:r>
      <w:r w:rsidR="003E373E" w:rsidRPr="00E4040F">
        <w:rPr>
          <w:color w:val="000000"/>
          <w:sz w:val="28"/>
          <w:szCs w:val="28"/>
        </w:rPr>
        <w:t>như sau:</w:t>
      </w:r>
    </w:p>
    <w:p w:rsidR="00974E41" w:rsidRPr="00E42B4E" w:rsidRDefault="00E26922" w:rsidP="00175535">
      <w:pPr>
        <w:pStyle w:val="ListParagraph"/>
        <w:spacing w:beforeLines="40" w:afterLines="40" w:line="240" w:lineRule="auto"/>
        <w:ind w:left="0"/>
        <w:contextualSpacing w:val="0"/>
        <w:jc w:val="both"/>
        <w:rPr>
          <w:szCs w:val="28"/>
        </w:rPr>
      </w:pPr>
      <w:r w:rsidRPr="00E42B4E">
        <w:rPr>
          <w:szCs w:val="28"/>
        </w:rPr>
        <w:t xml:space="preserve">- </w:t>
      </w:r>
      <w:r w:rsidRPr="00E42B4E">
        <w:rPr>
          <w:szCs w:val="28"/>
          <w:lang w:val="vi-VN"/>
        </w:rPr>
        <w:t>Trường hợp tổ chức trả thu nhập không cấp chứng từ khấu trừ thuế cho cá nhân do tổ chức trả thu nhập đã chấm dứt hoạt động thì cơ quan thuế căn cứ cơ sở dữ liệu của ngành thuế để xem xét xử lý hồ sơ quyết toán thuế cho cá nhân mà không bắt buộc phải có chứng từ khấu trừ thuế.</w:t>
      </w:r>
    </w:p>
    <w:p w:rsidR="00974E41" w:rsidRPr="00E42B4E" w:rsidRDefault="00E26922" w:rsidP="00175535">
      <w:pPr>
        <w:spacing w:beforeLines="40" w:afterLines="40" w:line="240" w:lineRule="auto"/>
        <w:jc w:val="both"/>
        <w:rPr>
          <w:sz w:val="28"/>
          <w:szCs w:val="28"/>
        </w:rPr>
      </w:pPr>
      <w:r w:rsidRPr="00E42B4E">
        <w:rPr>
          <w:szCs w:val="28"/>
        </w:rPr>
        <w:t>-</w:t>
      </w:r>
      <w:r w:rsidRPr="00E42B4E">
        <w:rPr>
          <w:sz w:val="28"/>
          <w:szCs w:val="28"/>
        </w:rPr>
        <w:t xml:space="preserve"> Trường hợp người nộp thuế bị mất chứng từ khấu trừ thuế (liên giao cho người nộp thuế) thì người nộp thuế có thể sử dụng bản chụp chứng từ khấu trừ thuế (liên lưu tại tổ chức chi trả thu nhập) để chứng minh số thuế thu nhập đã khấu trừ, đã tạm nộp trong năm khi hoàn thuế, quyết toán thuế. </w:t>
      </w:r>
      <w:r w:rsidR="008C1119" w:rsidRPr="00E42B4E">
        <w:rPr>
          <w:sz w:val="28"/>
          <w:szCs w:val="28"/>
        </w:rPr>
        <w:t>Cơ quan thuế nhận hồ sơ</w:t>
      </w:r>
      <w:r w:rsidRPr="00E42B4E">
        <w:rPr>
          <w:sz w:val="28"/>
          <w:szCs w:val="28"/>
        </w:rPr>
        <w:t xml:space="preserve"> có trách nhiệm đối chiếu chứng từ khấu trừ thuế người nộp thuế cung cấp với các thông tin trên hệ thống dữ liệu ngành thuế và một số tài liệu khác liên quan khi giải quyết hồ sơ hoàn thuế, quyết toán thuế cho người nộp thuế.</w:t>
      </w:r>
    </w:p>
    <w:p w:rsidR="00474F90" w:rsidRPr="00897021" w:rsidRDefault="000D17E9" w:rsidP="00175535">
      <w:pPr>
        <w:spacing w:beforeLines="40" w:afterLines="40" w:line="240" w:lineRule="auto"/>
        <w:jc w:val="both"/>
        <w:rPr>
          <w:b/>
          <w:color w:val="000000"/>
          <w:sz w:val="28"/>
          <w:szCs w:val="28"/>
        </w:rPr>
      </w:pPr>
      <w:r w:rsidRPr="000D17E9">
        <w:rPr>
          <w:b/>
        </w:rPr>
        <w:t>4.4.</w:t>
      </w:r>
      <w:r w:rsidR="00C82352" w:rsidRPr="00A96CCF">
        <w:rPr>
          <w:b/>
          <w:color w:val="000000"/>
          <w:sz w:val="28"/>
          <w:szCs w:val="28"/>
          <w:lang w:val="vi-VN"/>
        </w:rPr>
        <w:t>2. Nơi nộp hồ sơ quyết toán thuế</w:t>
      </w:r>
    </w:p>
    <w:p w:rsidR="00C82352" w:rsidRPr="00EA25D3" w:rsidRDefault="000D17E9" w:rsidP="00175535">
      <w:pPr>
        <w:widowControl w:val="0"/>
        <w:autoSpaceDE w:val="0"/>
        <w:autoSpaceDN w:val="0"/>
        <w:adjustRightInd w:val="0"/>
        <w:spacing w:beforeLines="40" w:afterLines="40" w:line="240" w:lineRule="auto"/>
        <w:jc w:val="both"/>
        <w:rPr>
          <w:b/>
          <w:color w:val="000000"/>
          <w:sz w:val="28"/>
          <w:szCs w:val="28"/>
          <w:lang w:val="vi-VN"/>
        </w:rPr>
      </w:pPr>
      <w:r w:rsidRPr="00EA25D3">
        <w:rPr>
          <w:b/>
          <w:color w:val="000000"/>
          <w:sz w:val="28"/>
          <w:szCs w:val="28"/>
        </w:rPr>
        <w:lastRenderedPageBreak/>
        <w:t>4.4.</w:t>
      </w:r>
      <w:r w:rsidR="00E26922" w:rsidRPr="00EA25D3">
        <w:rPr>
          <w:b/>
          <w:color w:val="000000"/>
          <w:sz w:val="28"/>
          <w:szCs w:val="28"/>
          <w:lang w:val="vi-VN"/>
        </w:rPr>
        <w:t>2.1</w:t>
      </w:r>
      <w:r w:rsidR="00E26922" w:rsidRPr="00EA25D3">
        <w:rPr>
          <w:b/>
          <w:color w:val="000000"/>
          <w:sz w:val="28"/>
          <w:szCs w:val="28"/>
        </w:rPr>
        <w:t>.</w:t>
      </w:r>
      <w:r w:rsidR="00E26922" w:rsidRPr="00EA25D3">
        <w:rPr>
          <w:b/>
          <w:color w:val="000000"/>
          <w:sz w:val="28"/>
          <w:szCs w:val="28"/>
          <w:lang w:val="vi-VN"/>
        </w:rPr>
        <w:t xml:space="preserve"> Đối với tổ chức trả thu nhập</w:t>
      </w:r>
    </w:p>
    <w:p w:rsidR="00464EB0" w:rsidRPr="00F90DE8" w:rsidRDefault="00E26922" w:rsidP="00175535">
      <w:pPr>
        <w:widowControl w:val="0"/>
        <w:autoSpaceDE w:val="0"/>
        <w:autoSpaceDN w:val="0"/>
        <w:adjustRightInd w:val="0"/>
        <w:spacing w:beforeLines="40" w:afterLines="40" w:line="240" w:lineRule="auto"/>
        <w:jc w:val="both"/>
        <w:rPr>
          <w:color w:val="000000"/>
          <w:sz w:val="28"/>
          <w:szCs w:val="28"/>
          <w:lang w:val="vi-VN"/>
        </w:rPr>
      </w:pPr>
      <w:r w:rsidRPr="00F90DE8">
        <w:rPr>
          <w:color w:val="000000"/>
          <w:sz w:val="28"/>
          <w:szCs w:val="28"/>
          <w:lang w:val="vi-VN"/>
        </w:rPr>
        <w:t>Theo hướng dẫn tại khoản 1</w:t>
      </w:r>
      <w:r w:rsidR="00E63E3C" w:rsidRPr="00F90DE8">
        <w:rPr>
          <w:color w:val="000000"/>
          <w:sz w:val="28"/>
          <w:szCs w:val="28"/>
          <w:lang w:val="vi-VN"/>
        </w:rPr>
        <w:t>,</w:t>
      </w:r>
      <w:r w:rsidRPr="00F90DE8">
        <w:rPr>
          <w:color w:val="000000"/>
          <w:sz w:val="28"/>
          <w:szCs w:val="28"/>
          <w:lang w:val="vi-VN"/>
        </w:rPr>
        <w:t xml:space="preserve"> Điều 16 Thông tư số 156/2013/TT-BTC ngày 6/11/2013 của Bộ Tài chính thì nơi nộp hồ sơ quyết toán thuế TNCN đối với tổ chức trả thu nhập như sau:</w:t>
      </w:r>
    </w:p>
    <w:p w:rsidR="00827FC5" w:rsidRPr="00CE394C" w:rsidRDefault="00E26922" w:rsidP="00175535">
      <w:pPr>
        <w:widowControl w:val="0"/>
        <w:tabs>
          <w:tab w:val="left" w:pos="7830"/>
        </w:tabs>
        <w:autoSpaceDE w:val="0"/>
        <w:autoSpaceDN w:val="0"/>
        <w:adjustRightInd w:val="0"/>
        <w:spacing w:beforeLines="40" w:afterLines="40" w:line="240" w:lineRule="auto"/>
        <w:jc w:val="both"/>
        <w:rPr>
          <w:sz w:val="28"/>
          <w:szCs w:val="28"/>
          <w:lang w:val="vi-VN"/>
        </w:rPr>
      </w:pPr>
      <w:r w:rsidRPr="00CE394C">
        <w:rPr>
          <w:sz w:val="28"/>
          <w:szCs w:val="28"/>
          <w:lang w:val="vi-VN"/>
        </w:rPr>
        <w:t>- Tổ chức trả thu nhập là cơ sở sản xuất, kinh doanh nộp hồ sơ khai thuế tại cơ quan thuế trực tiếp quản lý tổ chức.</w:t>
      </w:r>
    </w:p>
    <w:p w:rsidR="00827FC5" w:rsidRPr="00CE394C" w:rsidRDefault="00E26922" w:rsidP="00175535">
      <w:pPr>
        <w:spacing w:beforeLines="40" w:afterLines="40" w:line="240" w:lineRule="auto"/>
        <w:jc w:val="both"/>
        <w:rPr>
          <w:sz w:val="28"/>
          <w:szCs w:val="28"/>
          <w:lang w:val="vi-VN"/>
        </w:rPr>
      </w:pPr>
      <w:r w:rsidRPr="00CE394C">
        <w:rPr>
          <w:sz w:val="28"/>
          <w:szCs w:val="28"/>
          <w:lang w:val="vi-VN"/>
        </w:rPr>
        <w:t>- Tổ chức trả thu nhập là cơ quan Trung ương; cơ quan thuộc, trực thuộc Bộ, ngành, UBND cấp tỉnh; cơ quan cấp tỉnh nộp hồ sơ khai thuế tại Cục Thuế nơi tổ chức đóng trụ sở chính.</w:t>
      </w:r>
    </w:p>
    <w:p w:rsidR="00827FC5" w:rsidRPr="00CE394C" w:rsidRDefault="00E26922" w:rsidP="00175535">
      <w:pPr>
        <w:spacing w:beforeLines="40" w:afterLines="40" w:line="240" w:lineRule="auto"/>
        <w:jc w:val="both"/>
        <w:rPr>
          <w:sz w:val="28"/>
          <w:szCs w:val="28"/>
          <w:lang w:val="vi-VN"/>
        </w:rPr>
      </w:pPr>
      <w:r w:rsidRPr="00CE394C">
        <w:rPr>
          <w:sz w:val="28"/>
          <w:szCs w:val="28"/>
          <w:lang w:val="vi-VN"/>
        </w:rPr>
        <w:t>- Tổ chức trả thu nhập là cơ quan thuộc, trực thuộc UBND cấp huyện; cơ quan cấp huyện nộp hồ sơ khai thuế tại Chi cục Thuế nơi tổ chức đóng trụ sở chính.</w:t>
      </w:r>
    </w:p>
    <w:p w:rsidR="00827FC5" w:rsidRPr="00CE394C" w:rsidRDefault="00E26922" w:rsidP="00175535">
      <w:pPr>
        <w:spacing w:beforeLines="40" w:afterLines="40" w:line="240" w:lineRule="auto"/>
        <w:jc w:val="both"/>
        <w:rPr>
          <w:sz w:val="28"/>
          <w:szCs w:val="28"/>
        </w:rPr>
      </w:pPr>
      <w:r w:rsidRPr="00CE394C">
        <w:rPr>
          <w:sz w:val="28"/>
          <w:szCs w:val="28"/>
          <w:lang w:val="vi-VN"/>
        </w:rPr>
        <w:t xml:space="preserve">- Tổ chức trả thu nhập là các cơ quan ngoại giao, tổ chức quốc tế, văn phòng đại diện của các tổ chức nước ngoài nộp hồ sơ khai thuế tại Cục Thuế nơi tổ chức đóng trụ sở chính. </w:t>
      </w:r>
    </w:p>
    <w:p w:rsidR="006C01CD" w:rsidRPr="00EA25D3" w:rsidRDefault="000D17E9" w:rsidP="00175535">
      <w:pPr>
        <w:widowControl w:val="0"/>
        <w:autoSpaceDE w:val="0"/>
        <w:autoSpaceDN w:val="0"/>
        <w:adjustRightInd w:val="0"/>
        <w:spacing w:beforeLines="40" w:afterLines="40" w:line="240" w:lineRule="auto"/>
        <w:jc w:val="both"/>
        <w:rPr>
          <w:b/>
          <w:color w:val="000000"/>
          <w:sz w:val="28"/>
          <w:szCs w:val="28"/>
        </w:rPr>
      </w:pPr>
      <w:r w:rsidRPr="00EA25D3">
        <w:rPr>
          <w:b/>
          <w:color w:val="000000"/>
          <w:sz w:val="28"/>
          <w:szCs w:val="28"/>
        </w:rPr>
        <w:t>4.4.</w:t>
      </w:r>
      <w:r w:rsidR="00E26922" w:rsidRPr="00EA25D3">
        <w:rPr>
          <w:b/>
          <w:color w:val="000000"/>
          <w:sz w:val="28"/>
          <w:szCs w:val="28"/>
          <w:lang w:val="vi-VN"/>
        </w:rPr>
        <w:t>2.2</w:t>
      </w:r>
      <w:r w:rsidR="00E26922" w:rsidRPr="00EA25D3">
        <w:rPr>
          <w:b/>
          <w:color w:val="000000"/>
          <w:sz w:val="28"/>
          <w:szCs w:val="28"/>
        </w:rPr>
        <w:t>.</w:t>
      </w:r>
      <w:r w:rsidR="00E26922" w:rsidRPr="00EA25D3">
        <w:rPr>
          <w:b/>
          <w:color w:val="000000"/>
          <w:sz w:val="28"/>
          <w:szCs w:val="28"/>
          <w:lang w:val="vi-VN"/>
        </w:rPr>
        <w:t xml:space="preserve"> Đối với cá nhân </w:t>
      </w:r>
    </w:p>
    <w:p w:rsidR="00897021" w:rsidRPr="006B32D3" w:rsidRDefault="00897021" w:rsidP="00175535">
      <w:pPr>
        <w:widowControl w:val="0"/>
        <w:autoSpaceDE w:val="0"/>
        <w:autoSpaceDN w:val="0"/>
        <w:adjustRightInd w:val="0"/>
        <w:spacing w:beforeLines="40" w:afterLines="40" w:line="240" w:lineRule="auto"/>
        <w:jc w:val="both"/>
        <w:rPr>
          <w:color w:val="000000"/>
          <w:sz w:val="28"/>
          <w:szCs w:val="28"/>
        </w:rPr>
      </w:pPr>
      <w:r w:rsidRPr="006B32D3">
        <w:rPr>
          <w:color w:val="000000"/>
          <w:sz w:val="28"/>
          <w:szCs w:val="28"/>
        </w:rPr>
        <w:t xml:space="preserve">Theo hướng dẫn tại </w:t>
      </w:r>
      <w:r w:rsidR="002166BB" w:rsidRPr="002166BB">
        <w:rPr>
          <w:color w:val="000000"/>
          <w:sz w:val="28"/>
          <w:szCs w:val="28"/>
        </w:rPr>
        <w:t>đ</w:t>
      </w:r>
      <w:r w:rsidR="002166BB">
        <w:rPr>
          <w:color w:val="000000"/>
          <w:sz w:val="28"/>
          <w:szCs w:val="28"/>
        </w:rPr>
        <w:t>i</w:t>
      </w:r>
      <w:r w:rsidR="002166BB" w:rsidRPr="002166BB">
        <w:rPr>
          <w:color w:val="000000"/>
          <w:sz w:val="28"/>
          <w:szCs w:val="28"/>
        </w:rPr>
        <w:t>ểm</w:t>
      </w:r>
      <w:r w:rsidR="002166BB">
        <w:rPr>
          <w:color w:val="000000"/>
          <w:sz w:val="28"/>
          <w:szCs w:val="28"/>
        </w:rPr>
        <w:t xml:space="preserve"> c, </w:t>
      </w:r>
      <w:r w:rsidRPr="006B32D3">
        <w:rPr>
          <w:color w:val="000000"/>
          <w:sz w:val="28"/>
          <w:szCs w:val="28"/>
        </w:rPr>
        <w:t xml:space="preserve">khoản </w:t>
      </w:r>
      <w:r w:rsidR="00E42B4E">
        <w:rPr>
          <w:color w:val="000000"/>
          <w:sz w:val="28"/>
          <w:szCs w:val="28"/>
        </w:rPr>
        <w:t>3</w:t>
      </w:r>
      <w:r w:rsidRPr="006B32D3">
        <w:rPr>
          <w:color w:val="000000"/>
          <w:sz w:val="28"/>
          <w:szCs w:val="28"/>
        </w:rPr>
        <w:t xml:space="preserve">, Điều </w:t>
      </w:r>
      <w:r w:rsidR="00E42B4E">
        <w:rPr>
          <w:color w:val="000000"/>
          <w:sz w:val="28"/>
          <w:szCs w:val="28"/>
        </w:rPr>
        <w:t>21</w:t>
      </w:r>
      <w:r>
        <w:rPr>
          <w:color w:val="000000"/>
          <w:sz w:val="28"/>
          <w:szCs w:val="28"/>
        </w:rPr>
        <w:t>Th</w:t>
      </w:r>
      <w:r w:rsidRPr="001A1052">
        <w:rPr>
          <w:color w:val="000000"/>
          <w:sz w:val="28"/>
          <w:szCs w:val="28"/>
        </w:rPr>
        <w:t>ô</w:t>
      </w:r>
      <w:r>
        <w:rPr>
          <w:color w:val="000000"/>
          <w:sz w:val="28"/>
          <w:szCs w:val="28"/>
        </w:rPr>
        <w:t>ng t</w:t>
      </w:r>
      <w:r w:rsidRPr="001A1052">
        <w:rPr>
          <w:color w:val="000000"/>
          <w:sz w:val="28"/>
          <w:szCs w:val="28"/>
        </w:rPr>
        <w:t>ư</w:t>
      </w:r>
      <w:r>
        <w:rPr>
          <w:color w:val="000000"/>
          <w:sz w:val="28"/>
          <w:szCs w:val="28"/>
        </w:rPr>
        <w:t xml:space="preserve"> s</w:t>
      </w:r>
      <w:r w:rsidRPr="001A1052">
        <w:rPr>
          <w:color w:val="000000"/>
          <w:sz w:val="28"/>
          <w:szCs w:val="28"/>
        </w:rPr>
        <w:t>ố</w:t>
      </w:r>
      <w:r>
        <w:rPr>
          <w:color w:val="000000"/>
          <w:sz w:val="28"/>
          <w:szCs w:val="28"/>
        </w:rPr>
        <w:t xml:space="preserve"> 92/2015/TT-BTC ng</w:t>
      </w:r>
      <w:r w:rsidRPr="001A1052">
        <w:rPr>
          <w:color w:val="000000"/>
          <w:sz w:val="28"/>
          <w:szCs w:val="28"/>
        </w:rPr>
        <w:t>ày</w:t>
      </w:r>
      <w:r>
        <w:rPr>
          <w:color w:val="000000"/>
          <w:sz w:val="28"/>
          <w:szCs w:val="28"/>
        </w:rPr>
        <w:t xml:space="preserve"> 15/6/2015 c</w:t>
      </w:r>
      <w:r w:rsidRPr="001A1052">
        <w:rPr>
          <w:color w:val="000000"/>
          <w:sz w:val="28"/>
          <w:szCs w:val="28"/>
        </w:rPr>
        <w:t>ủa</w:t>
      </w:r>
      <w:r>
        <w:rPr>
          <w:color w:val="000000"/>
          <w:sz w:val="28"/>
          <w:szCs w:val="28"/>
        </w:rPr>
        <w:t xml:space="preserve"> B</w:t>
      </w:r>
      <w:r w:rsidRPr="001A1052">
        <w:rPr>
          <w:color w:val="000000"/>
          <w:sz w:val="28"/>
          <w:szCs w:val="28"/>
        </w:rPr>
        <w:t>ộ</w:t>
      </w:r>
      <w:r>
        <w:rPr>
          <w:color w:val="000000"/>
          <w:sz w:val="28"/>
          <w:szCs w:val="28"/>
        </w:rPr>
        <w:t xml:space="preserve"> T</w:t>
      </w:r>
      <w:r w:rsidRPr="001A1052">
        <w:rPr>
          <w:color w:val="000000"/>
          <w:sz w:val="28"/>
          <w:szCs w:val="28"/>
        </w:rPr>
        <w:t>ài</w:t>
      </w:r>
      <w:r>
        <w:rPr>
          <w:color w:val="000000"/>
          <w:sz w:val="28"/>
          <w:szCs w:val="28"/>
        </w:rPr>
        <w:t xml:space="preserve"> ch</w:t>
      </w:r>
      <w:r w:rsidRPr="001A1052">
        <w:rPr>
          <w:color w:val="000000"/>
          <w:sz w:val="28"/>
          <w:szCs w:val="28"/>
        </w:rPr>
        <w:t>ính</w:t>
      </w:r>
      <w:r w:rsidRPr="006B32D3">
        <w:rPr>
          <w:color w:val="000000"/>
          <w:sz w:val="28"/>
          <w:szCs w:val="28"/>
        </w:rPr>
        <w:t xml:space="preserve"> thì nơi nộp hồ sơ quyết toán của cá nhân cư trú có thu nhập từ tiền lương, tiền công như sau:</w:t>
      </w:r>
    </w:p>
    <w:p w:rsidR="00827FC5" w:rsidRPr="00CE394C" w:rsidRDefault="00E26922" w:rsidP="00175535">
      <w:pPr>
        <w:widowControl w:val="0"/>
        <w:autoSpaceDE w:val="0"/>
        <w:autoSpaceDN w:val="0"/>
        <w:adjustRightInd w:val="0"/>
        <w:spacing w:beforeLines="40" w:afterLines="40" w:line="240" w:lineRule="auto"/>
        <w:jc w:val="both"/>
        <w:rPr>
          <w:color w:val="000000"/>
          <w:sz w:val="28"/>
          <w:szCs w:val="28"/>
        </w:rPr>
      </w:pPr>
      <w:r w:rsidRPr="00CE394C">
        <w:rPr>
          <w:color w:val="000000"/>
          <w:sz w:val="28"/>
          <w:szCs w:val="28"/>
        </w:rPr>
        <w:t xml:space="preserve">- Cá nhân có thu nhập từ tiền lương, tiền công trực tiếp khai thuế trong năm thì nơi nộp hồ sơ quyết toán thuế là Cục Thuế nơi cá nhân nộp hồ sơ khai thuế trong năm. </w:t>
      </w:r>
    </w:p>
    <w:p w:rsidR="00827FC5" w:rsidRPr="00CE394C" w:rsidRDefault="00E26922" w:rsidP="00175535">
      <w:pPr>
        <w:widowControl w:val="0"/>
        <w:autoSpaceDE w:val="0"/>
        <w:autoSpaceDN w:val="0"/>
        <w:adjustRightInd w:val="0"/>
        <w:spacing w:beforeLines="40" w:afterLines="40" w:line="240" w:lineRule="auto"/>
        <w:jc w:val="both"/>
        <w:rPr>
          <w:color w:val="000000"/>
          <w:sz w:val="28"/>
          <w:szCs w:val="28"/>
        </w:rPr>
      </w:pPr>
      <w:r w:rsidRPr="00CE394C">
        <w:rPr>
          <w:color w:val="000000"/>
          <w:sz w:val="28"/>
          <w:szCs w:val="28"/>
        </w:rPr>
        <w:t xml:space="preserve">- Cá nhân có thu nhập từ tiền lương, tiền công từ hai nơi trở lên thuộc diện tự quyết toán thuế thì nơi nộp hồ sơ quyết toán thuế như sau: </w:t>
      </w:r>
    </w:p>
    <w:p w:rsidR="00827FC5" w:rsidRPr="002166BB" w:rsidRDefault="00E26922" w:rsidP="00175535">
      <w:pPr>
        <w:widowControl w:val="0"/>
        <w:autoSpaceDE w:val="0"/>
        <w:autoSpaceDN w:val="0"/>
        <w:adjustRightInd w:val="0"/>
        <w:spacing w:beforeLines="40" w:afterLines="40" w:line="240" w:lineRule="auto"/>
        <w:jc w:val="both"/>
        <w:rPr>
          <w:color w:val="000000"/>
          <w:sz w:val="28"/>
          <w:szCs w:val="28"/>
        </w:rPr>
      </w:pPr>
      <w:r w:rsidRPr="002166BB">
        <w:rPr>
          <w:color w:val="000000"/>
          <w:sz w:val="28"/>
          <w:szCs w:val="28"/>
        </w:rPr>
        <w:t>+ Cá nhân đã tính giảm trừ gia cảnh cho bản thân tại tổ chức trả thu nhập nào thì nộp hồ sơ quyết toán thuế tại cơ quan thuế trực tiếp quản lý tổ chức trả thu nhập đó. Trường hợp cá nhân có thay đổi nơi làm việc và tại tổ chức trả thu nhập cuối cùng có tính giảm trừ gia cảnh cho bản thân thì nộp hồ sơ quyết toán thuế tại cơ quan thuế quản lý tổ chức trả thu nhập cuối cùng. Trường hợp cá nhân có thay đổi nơi làm việc và tại tổ chức trả thu nhập cuối cùng không tính giảm trừ gia cảnh cho bản thân thì nộp hồ sơ quyết toán thuế tại Chi cục Thuế nơi cá nhân cư trú (nơi đăng ký thường trú hoặc tạm trú).</w:t>
      </w:r>
    </w:p>
    <w:p w:rsidR="00162851" w:rsidRPr="005C54C1" w:rsidRDefault="00162851" w:rsidP="00175535">
      <w:pPr>
        <w:widowControl w:val="0"/>
        <w:autoSpaceDE w:val="0"/>
        <w:autoSpaceDN w:val="0"/>
        <w:adjustRightInd w:val="0"/>
        <w:spacing w:beforeLines="40" w:afterLines="40" w:line="240" w:lineRule="auto"/>
        <w:jc w:val="both"/>
        <w:rPr>
          <w:sz w:val="28"/>
          <w:szCs w:val="28"/>
        </w:rPr>
      </w:pPr>
      <w:r w:rsidRPr="005C54C1">
        <w:rPr>
          <w:b/>
          <w:sz w:val="28"/>
          <w:szCs w:val="28"/>
        </w:rPr>
        <w:t>Ví dụ</w:t>
      </w:r>
      <w:r w:rsidR="00175535">
        <w:rPr>
          <w:b/>
          <w:sz w:val="28"/>
          <w:szCs w:val="28"/>
        </w:rPr>
        <w:t xml:space="preserve"> </w:t>
      </w:r>
      <w:r w:rsidR="00EE086E" w:rsidRPr="005C54C1">
        <w:rPr>
          <w:b/>
          <w:sz w:val="28"/>
          <w:szCs w:val="28"/>
        </w:rPr>
        <w:t>8</w:t>
      </w:r>
      <w:r w:rsidRPr="005C54C1">
        <w:rPr>
          <w:b/>
          <w:sz w:val="28"/>
          <w:szCs w:val="28"/>
        </w:rPr>
        <w:t>:</w:t>
      </w:r>
      <w:r w:rsidRPr="005C54C1">
        <w:rPr>
          <w:sz w:val="28"/>
          <w:szCs w:val="28"/>
        </w:rPr>
        <w:t xml:space="preserve">  </w:t>
      </w:r>
      <w:r w:rsidR="00000DE7" w:rsidRPr="005C54C1">
        <w:rPr>
          <w:sz w:val="28"/>
          <w:szCs w:val="28"/>
        </w:rPr>
        <w:t xml:space="preserve">Năm 2015, ông S làm việc tại TP Hồ Chí Minh và thuộc diện phải trực tiếp quyết toán thuế TNCN. </w:t>
      </w:r>
      <w:r w:rsidRPr="005C54C1">
        <w:rPr>
          <w:sz w:val="28"/>
          <w:szCs w:val="28"/>
        </w:rPr>
        <w:t>Tháng 01</w:t>
      </w:r>
      <w:r w:rsidR="00000DE7" w:rsidRPr="005C54C1">
        <w:rPr>
          <w:sz w:val="28"/>
          <w:szCs w:val="28"/>
        </w:rPr>
        <w:t>/</w:t>
      </w:r>
      <w:r w:rsidRPr="005C54C1">
        <w:rPr>
          <w:sz w:val="28"/>
          <w:szCs w:val="28"/>
        </w:rPr>
        <w:t>201</w:t>
      </w:r>
      <w:r w:rsidR="002166BB" w:rsidRPr="005C54C1">
        <w:rPr>
          <w:sz w:val="28"/>
          <w:szCs w:val="28"/>
        </w:rPr>
        <w:t>6</w:t>
      </w:r>
      <w:r w:rsidRPr="005C54C1">
        <w:rPr>
          <w:sz w:val="28"/>
          <w:szCs w:val="28"/>
        </w:rPr>
        <w:t xml:space="preserve">, ông S chuyển ra Hà Nội làm việc tại Công ty </w:t>
      </w:r>
      <w:r w:rsidR="00000DE7" w:rsidRPr="005C54C1">
        <w:rPr>
          <w:sz w:val="28"/>
          <w:szCs w:val="28"/>
        </w:rPr>
        <w:t>A</w:t>
      </w:r>
      <w:r w:rsidRPr="005C54C1">
        <w:rPr>
          <w:sz w:val="28"/>
          <w:szCs w:val="28"/>
        </w:rPr>
        <w:t xml:space="preserve"> do Chi cục Thuế quận Hoàn Kiếm quản lý và cư trú tại Chi cục Thuế quận Tây Hồ. </w:t>
      </w:r>
      <w:r w:rsidRPr="005C54C1">
        <w:rPr>
          <w:sz w:val="28"/>
          <w:szCs w:val="28"/>
          <w:lang w:val="vi-VN"/>
        </w:rPr>
        <w:t xml:space="preserve">Như vậy, Ông </w:t>
      </w:r>
      <w:r w:rsidRPr="005C54C1">
        <w:rPr>
          <w:sz w:val="28"/>
          <w:szCs w:val="28"/>
        </w:rPr>
        <w:t>Snộp hồ sơ quyết toán</w:t>
      </w:r>
      <w:r w:rsidR="00000DE7" w:rsidRPr="005C54C1">
        <w:rPr>
          <w:sz w:val="28"/>
          <w:szCs w:val="28"/>
        </w:rPr>
        <w:t xml:space="preserve"> thuế TNCN năm 2015</w:t>
      </w:r>
      <w:r w:rsidRPr="005C54C1">
        <w:rPr>
          <w:sz w:val="28"/>
          <w:szCs w:val="28"/>
        </w:rPr>
        <w:t xml:space="preserve"> tại:</w:t>
      </w:r>
    </w:p>
    <w:p w:rsidR="00162851" w:rsidRPr="002166BB" w:rsidRDefault="00162851" w:rsidP="00175535">
      <w:pPr>
        <w:widowControl w:val="0"/>
        <w:autoSpaceDE w:val="0"/>
        <w:autoSpaceDN w:val="0"/>
        <w:adjustRightInd w:val="0"/>
        <w:spacing w:beforeLines="40" w:afterLines="40" w:line="240" w:lineRule="auto"/>
        <w:jc w:val="both"/>
        <w:rPr>
          <w:sz w:val="28"/>
          <w:szCs w:val="28"/>
        </w:rPr>
      </w:pPr>
      <w:r w:rsidRPr="002166BB">
        <w:rPr>
          <w:sz w:val="28"/>
          <w:szCs w:val="28"/>
        </w:rPr>
        <w:t>Chi cục Thuế quận Hoàn Kiếm nếu tại thời điểm quyết toán năm 201</w:t>
      </w:r>
      <w:r w:rsidR="002166BB">
        <w:rPr>
          <w:sz w:val="28"/>
          <w:szCs w:val="28"/>
        </w:rPr>
        <w:t>5</w:t>
      </w:r>
      <w:r w:rsidRPr="002166BB">
        <w:rPr>
          <w:sz w:val="28"/>
          <w:szCs w:val="28"/>
        </w:rPr>
        <w:t xml:space="preserve">, Ông S đang được tính giảm trừ bản thân tại Công ty </w:t>
      </w:r>
      <w:r w:rsidR="00000DE7">
        <w:rPr>
          <w:sz w:val="28"/>
          <w:szCs w:val="28"/>
        </w:rPr>
        <w:t>A</w:t>
      </w:r>
      <w:r w:rsidRPr="002166BB">
        <w:rPr>
          <w:sz w:val="28"/>
          <w:szCs w:val="28"/>
          <w:lang w:val="vi-VN"/>
        </w:rPr>
        <w:t>.</w:t>
      </w:r>
    </w:p>
    <w:p w:rsidR="00162851" w:rsidRPr="002166BB" w:rsidRDefault="00162851" w:rsidP="00175535">
      <w:pPr>
        <w:spacing w:beforeLines="40" w:afterLines="40" w:line="240" w:lineRule="auto"/>
        <w:jc w:val="both"/>
        <w:rPr>
          <w:sz w:val="28"/>
          <w:szCs w:val="28"/>
        </w:rPr>
      </w:pPr>
      <w:r w:rsidRPr="002166BB">
        <w:rPr>
          <w:sz w:val="28"/>
          <w:szCs w:val="28"/>
        </w:rPr>
        <w:t>Chi cục Thuế quận Tây Hồ nếu tại thời điểm quyết toán năm 201</w:t>
      </w:r>
      <w:r w:rsidR="002166BB">
        <w:rPr>
          <w:sz w:val="28"/>
          <w:szCs w:val="28"/>
        </w:rPr>
        <w:t>5</w:t>
      </w:r>
      <w:r w:rsidRPr="002166BB">
        <w:rPr>
          <w:sz w:val="28"/>
          <w:szCs w:val="28"/>
        </w:rPr>
        <w:t>, Ông S không tính giảm trừ bản thân tại Công ty A.</w:t>
      </w:r>
    </w:p>
    <w:p w:rsidR="00F94E9F" w:rsidRPr="00CE394C" w:rsidRDefault="00F94E9F" w:rsidP="00175535">
      <w:pPr>
        <w:spacing w:beforeLines="40" w:afterLines="40" w:line="240" w:lineRule="auto"/>
        <w:jc w:val="both"/>
        <w:rPr>
          <w:sz w:val="28"/>
          <w:szCs w:val="28"/>
        </w:rPr>
      </w:pPr>
      <w:r w:rsidRPr="00CE394C">
        <w:rPr>
          <w:sz w:val="28"/>
          <w:szCs w:val="28"/>
        </w:rPr>
        <w:lastRenderedPageBreak/>
        <w:t>+ Trường hợp cá nhân chưa tính giảm trừ gia cảnh cho bản thân ở bất kỳ tổ chức trả thu nhập nào thì nộp hồ sơ quyết toán thuế tại Chi cục Thuế nơi cá nhân cư trú (nơi đăng ký thường trú hoặc tạm trú).</w:t>
      </w:r>
    </w:p>
    <w:p w:rsidR="00A4524F" w:rsidRPr="00CE394C" w:rsidRDefault="00E26922" w:rsidP="00175535">
      <w:pPr>
        <w:spacing w:beforeLines="40" w:afterLines="40" w:line="240" w:lineRule="auto"/>
        <w:jc w:val="both"/>
        <w:rPr>
          <w:bCs/>
          <w:sz w:val="28"/>
          <w:szCs w:val="28"/>
          <w:lang w:val="vi-VN"/>
        </w:rPr>
      </w:pPr>
      <w:r w:rsidRPr="00CE394C">
        <w:rPr>
          <w:sz w:val="28"/>
          <w:szCs w:val="28"/>
          <w:lang w:val="am-ET"/>
        </w:rPr>
        <w:t>- Trường hợp cá nhân không ký hợp đồng lao động, hoặc ký hợp đồng lao động dưới 03 tháng, hoặc ký hợp đồng cung cấp dịch vụ có thu nhập tại một nơi hoặc nhiều nơi đã khấu trừ 10% thì quyết toán thuế tại Chi cục Thuế nơi cá nhân cư trú (nơi đăng ký thường trú hoặc tạm trú).</w:t>
      </w:r>
    </w:p>
    <w:p w:rsidR="00A4524F" w:rsidRPr="00CE394C" w:rsidRDefault="00E26922" w:rsidP="00175535">
      <w:pPr>
        <w:spacing w:beforeLines="40" w:afterLines="40" w:line="240" w:lineRule="auto"/>
        <w:jc w:val="both"/>
        <w:rPr>
          <w:sz w:val="28"/>
          <w:szCs w:val="28"/>
        </w:rPr>
      </w:pPr>
      <w:r w:rsidRPr="00CE394C">
        <w:rPr>
          <w:sz w:val="28"/>
          <w:szCs w:val="28"/>
          <w:lang w:val="vi-VN"/>
        </w:rPr>
        <w:t xml:space="preserve">- Cá nhân trong năm có thu nhập từ tiền lương, tiền công tại một nơi hoặc nhiều nơi nhưng tại thời điểm quyết toán không làm việc tại tổ chức trả thu nhập nào thì nơi nộp hồ sơ quyết toán thuế là Chi cục Thuế nơi cá nhân cư trú </w:t>
      </w:r>
      <w:r w:rsidRPr="00CE394C">
        <w:rPr>
          <w:sz w:val="28"/>
          <w:szCs w:val="28"/>
          <w:lang w:val="am-ET"/>
        </w:rPr>
        <w:t>(nơi đăng ký thường trú hoặc tạm trú).</w:t>
      </w:r>
    </w:p>
    <w:p w:rsidR="00D45711" w:rsidRPr="00CA1A85" w:rsidRDefault="000D17E9" w:rsidP="00175535">
      <w:pPr>
        <w:widowControl w:val="0"/>
        <w:autoSpaceDE w:val="0"/>
        <w:autoSpaceDN w:val="0"/>
        <w:adjustRightInd w:val="0"/>
        <w:spacing w:beforeLines="40" w:afterLines="40" w:line="240" w:lineRule="auto"/>
        <w:jc w:val="both"/>
        <w:rPr>
          <w:b/>
          <w:color w:val="000000"/>
          <w:sz w:val="28"/>
          <w:szCs w:val="28"/>
        </w:rPr>
      </w:pPr>
      <w:r w:rsidRPr="00CA1A85">
        <w:rPr>
          <w:b/>
          <w:sz w:val="28"/>
          <w:szCs w:val="28"/>
        </w:rPr>
        <w:t>4.4</w:t>
      </w:r>
      <w:r w:rsidR="00E26922" w:rsidRPr="00CA1A85">
        <w:rPr>
          <w:b/>
          <w:sz w:val="28"/>
          <w:szCs w:val="28"/>
        </w:rPr>
        <w:t>.</w:t>
      </w:r>
      <w:r w:rsidR="00897021" w:rsidRPr="00CA1A85">
        <w:rPr>
          <w:b/>
          <w:sz w:val="28"/>
          <w:szCs w:val="28"/>
        </w:rPr>
        <w:t>3</w:t>
      </w:r>
      <w:r w:rsidR="00E26922" w:rsidRPr="00CA1A85">
        <w:rPr>
          <w:b/>
          <w:sz w:val="28"/>
          <w:szCs w:val="28"/>
        </w:rPr>
        <w:t>.</w:t>
      </w:r>
      <w:r w:rsidR="00175535">
        <w:rPr>
          <w:b/>
          <w:sz w:val="28"/>
          <w:szCs w:val="28"/>
        </w:rPr>
        <w:t xml:space="preserve"> </w:t>
      </w:r>
      <w:r w:rsidR="00C5344F" w:rsidRPr="00CA1A85">
        <w:rPr>
          <w:b/>
          <w:color w:val="000000"/>
          <w:sz w:val="28"/>
          <w:szCs w:val="28"/>
          <w:lang w:val="vi-VN"/>
        </w:rPr>
        <w:t>Đối</w:t>
      </w:r>
      <w:r w:rsidR="00C5344F" w:rsidRPr="00CA1A85">
        <w:rPr>
          <w:b/>
          <w:color w:val="000000"/>
          <w:sz w:val="28"/>
          <w:szCs w:val="28"/>
        </w:rPr>
        <w:t xml:space="preserve"> với</w:t>
      </w:r>
      <w:r w:rsidR="00E26922" w:rsidRPr="00CA1A85">
        <w:rPr>
          <w:b/>
          <w:color w:val="000000"/>
          <w:sz w:val="28"/>
          <w:szCs w:val="28"/>
          <w:lang w:val="vi-VN"/>
        </w:rPr>
        <w:t xml:space="preserve"> cá nhân cư trú tại nhiều nơi và thuộc diện quyết toán thuế tại cơ quan thuế nơi cá nhân cư trú </w:t>
      </w:r>
    </w:p>
    <w:p w:rsidR="00C82352" w:rsidRDefault="00D45711" w:rsidP="00175535">
      <w:pPr>
        <w:widowControl w:val="0"/>
        <w:autoSpaceDE w:val="0"/>
        <w:autoSpaceDN w:val="0"/>
        <w:adjustRightInd w:val="0"/>
        <w:spacing w:beforeLines="40" w:afterLines="40" w:line="240" w:lineRule="auto"/>
        <w:jc w:val="both"/>
        <w:rPr>
          <w:color w:val="000000"/>
          <w:sz w:val="28"/>
          <w:szCs w:val="28"/>
        </w:rPr>
      </w:pPr>
      <w:r>
        <w:rPr>
          <w:color w:val="000000"/>
          <w:sz w:val="28"/>
          <w:szCs w:val="28"/>
        </w:rPr>
        <w:t>Trư</w:t>
      </w:r>
      <w:r w:rsidRPr="00D45711">
        <w:rPr>
          <w:color w:val="000000"/>
          <w:sz w:val="28"/>
          <w:szCs w:val="28"/>
        </w:rPr>
        <w:t>ờng</w:t>
      </w:r>
      <w:r>
        <w:rPr>
          <w:color w:val="000000"/>
          <w:sz w:val="28"/>
          <w:szCs w:val="28"/>
        </w:rPr>
        <w:t xml:space="preserve"> h</w:t>
      </w:r>
      <w:r w:rsidRPr="00D45711">
        <w:rPr>
          <w:color w:val="000000"/>
          <w:sz w:val="28"/>
          <w:szCs w:val="28"/>
        </w:rPr>
        <w:t>ợp</w:t>
      </w:r>
      <w:r>
        <w:rPr>
          <w:color w:val="000000"/>
          <w:sz w:val="28"/>
          <w:szCs w:val="28"/>
        </w:rPr>
        <w:t xml:space="preserve"> c</w:t>
      </w:r>
      <w:r w:rsidRPr="00D45711">
        <w:rPr>
          <w:color w:val="000000"/>
          <w:sz w:val="28"/>
          <w:szCs w:val="28"/>
        </w:rPr>
        <w:t>á</w:t>
      </w:r>
      <w:r>
        <w:rPr>
          <w:color w:val="000000"/>
          <w:sz w:val="28"/>
          <w:szCs w:val="28"/>
        </w:rPr>
        <w:t xml:space="preserve"> nh</w:t>
      </w:r>
      <w:r w:rsidRPr="00D45711">
        <w:rPr>
          <w:color w:val="000000"/>
          <w:sz w:val="28"/>
          <w:szCs w:val="28"/>
        </w:rPr>
        <w:t>â</w:t>
      </w:r>
      <w:r>
        <w:rPr>
          <w:color w:val="000000"/>
          <w:sz w:val="28"/>
          <w:szCs w:val="28"/>
        </w:rPr>
        <w:t>n c</w:t>
      </w:r>
      <w:r w:rsidRPr="00D45711">
        <w:rPr>
          <w:color w:val="000000"/>
          <w:sz w:val="28"/>
          <w:szCs w:val="28"/>
        </w:rPr>
        <w:t>ư</w:t>
      </w:r>
      <w:r>
        <w:rPr>
          <w:color w:val="000000"/>
          <w:sz w:val="28"/>
          <w:szCs w:val="28"/>
        </w:rPr>
        <w:t xml:space="preserve"> tr</w:t>
      </w:r>
      <w:r w:rsidRPr="00D45711">
        <w:rPr>
          <w:color w:val="000000"/>
          <w:sz w:val="28"/>
          <w:szCs w:val="28"/>
        </w:rPr>
        <w:t>ú</w:t>
      </w:r>
      <w:r>
        <w:rPr>
          <w:color w:val="000000"/>
          <w:sz w:val="28"/>
          <w:szCs w:val="28"/>
        </w:rPr>
        <w:t xml:space="preserve"> t</w:t>
      </w:r>
      <w:r w:rsidRPr="00D45711">
        <w:rPr>
          <w:color w:val="000000"/>
          <w:sz w:val="28"/>
          <w:szCs w:val="28"/>
        </w:rPr>
        <w:t>ại</w:t>
      </w:r>
      <w:r>
        <w:rPr>
          <w:color w:val="000000"/>
          <w:sz w:val="28"/>
          <w:szCs w:val="28"/>
        </w:rPr>
        <w:t xml:space="preserve"> nhi</w:t>
      </w:r>
      <w:r w:rsidRPr="00D45711">
        <w:rPr>
          <w:color w:val="000000"/>
          <w:sz w:val="28"/>
          <w:szCs w:val="28"/>
        </w:rPr>
        <w:t>ều</w:t>
      </w:r>
      <w:r>
        <w:rPr>
          <w:color w:val="000000"/>
          <w:sz w:val="28"/>
          <w:szCs w:val="28"/>
        </w:rPr>
        <w:t xml:space="preserve"> n</w:t>
      </w:r>
      <w:r w:rsidRPr="00D45711">
        <w:rPr>
          <w:color w:val="000000"/>
          <w:sz w:val="28"/>
          <w:szCs w:val="28"/>
        </w:rPr>
        <w:t>ơ</w:t>
      </w:r>
      <w:r>
        <w:rPr>
          <w:color w:val="000000"/>
          <w:sz w:val="28"/>
          <w:szCs w:val="28"/>
        </w:rPr>
        <w:t>i v</w:t>
      </w:r>
      <w:r w:rsidRPr="00D45711">
        <w:rPr>
          <w:color w:val="000000"/>
          <w:sz w:val="28"/>
          <w:szCs w:val="28"/>
        </w:rPr>
        <w:t>à</w:t>
      </w:r>
      <w:r>
        <w:rPr>
          <w:color w:val="000000"/>
          <w:sz w:val="28"/>
          <w:szCs w:val="28"/>
        </w:rPr>
        <w:t xml:space="preserve"> thu</w:t>
      </w:r>
      <w:r w:rsidRPr="00D45711">
        <w:rPr>
          <w:color w:val="000000"/>
          <w:sz w:val="28"/>
          <w:szCs w:val="28"/>
        </w:rPr>
        <w:t>ộc</w:t>
      </w:r>
      <w:r>
        <w:rPr>
          <w:color w:val="000000"/>
          <w:sz w:val="28"/>
          <w:szCs w:val="28"/>
        </w:rPr>
        <w:t xml:space="preserve"> di</w:t>
      </w:r>
      <w:r w:rsidRPr="00D45711">
        <w:rPr>
          <w:color w:val="000000"/>
          <w:sz w:val="28"/>
          <w:szCs w:val="28"/>
        </w:rPr>
        <w:t>ện</w:t>
      </w:r>
      <w:r>
        <w:rPr>
          <w:color w:val="000000"/>
          <w:sz w:val="28"/>
          <w:szCs w:val="28"/>
        </w:rPr>
        <w:t xml:space="preserve"> quy</w:t>
      </w:r>
      <w:r w:rsidRPr="00D45711">
        <w:rPr>
          <w:color w:val="000000"/>
          <w:sz w:val="28"/>
          <w:szCs w:val="28"/>
        </w:rPr>
        <w:t>ết</w:t>
      </w:r>
      <w:r>
        <w:rPr>
          <w:color w:val="000000"/>
          <w:sz w:val="28"/>
          <w:szCs w:val="28"/>
        </w:rPr>
        <w:t xml:space="preserve"> to</w:t>
      </w:r>
      <w:r w:rsidRPr="00D45711">
        <w:rPr>
          <w:color w:val="000000"/>
          <w:sz w:val="28"/>
          <w:szCs w:val="28"/>
        </w:rPr>
        <w:t>án</w:t>
      </w:r>
      <w:r>
        <w:rPr>
          <w:color w:val="000000"/>
          <w:sz w:val="28"/>
          <w:szCs w:val="28"/>
        </w:rPr>
        <w:t xml:space="preserve"> thu</w:t>
      </w:r>
      <w:r w:rsidRPr="00D45711">
        <w:rPr>
          <w:color w:val="000000"/>
          <w:sz w:val="28"/>
          <w:szCs w:val="28"/>
        </w:rPr>
        <w:t>ế</w:t>
      </w:r>
      <w:r>
        <w:rPr>
          <w:color w:val="000000"/>
          <w:sz w:val="28"/>
          <w:szCs w:val="28"/>
        </w:rPr>
        <w:t xml:space="preserve"> t</w:t>
      </w:r>
      <w:r w:rsidRPr="00D45711">
        <w:rPr>
          <w:color w:val="000000"/>
          <w:sz w:val="28"/>
          <w:szCs w:val="28"/>
        </w:rPr>
        <w:t>ại</w:t>
      </w:r>
      <w:r>
        <w:rPr>
          <w:color w:val="000000"/>
          <w:sz w:val="28"/>
          <w:szCs w:val="28"/>
        </w:rPr>
        <w:t xml:space="preserve"> c</w:t>
      </w:r>
      <w:r w:rsidRPr="00D45711">
        <w:rPr>
          <w:color w:val="000000"/>
          <w:sz w:val="28"/>
          <w:szCs w:val="28"/>
        </w:rPr>
        <w:t>ơ</w:t>
      </w:r>
      <w:r>
        <w:rPr>
          <w:color w:val="000000"/>
          <w:sz w:val="28"/>
          <w:szCs w:val="28"/>
        </w:rPr>
        <w:t xml:space="preserve"> quan thu</w:t>
      </w:r>
      <w:r w:rsidRPr="00D45711">
        <w:rPr>
          <w:color w:val="000000"/>
          <w:sz w:val="28"/>
          <w:szCs w:val="28"/>
        </w:rPr>
        <w:t>ế</w:t>
      </w:r>
      <w:r>
        <w:rPr>
          <w:color w:val="000000"/>
          <w:sz w:val="28"/>
          <w:szCs w:val="28"/>
        </w:rPr>
        <w:t xml:space="preserve"> n</w:t>
      </w:r>
      <w:r w:rsidRPr="00D45711">
        <w:rPr>
          <w:color w:val="000000"/>
          <w:sz w:val="28"/>
          <w:szCs w:val="28"/>
        </w:rPr>
        <w:t>ơ</w:t>
      </w:r>
      <w:r>
        <w:rPr>
          <w:color w:val="000000"/>
          <w:sz w:val="28"/>
          <w:szCs w:val="28"/>
        </w:rPr>
        <w:t>i c</w:t>
      </w:r>
      <w:r w:rsidRPr="00D45711">
        <w:rPr>
          <w:color w:val="000000"/>
          <w:sz w:val="28"/>
          <w:szCs w:val="28"/>
        </w:rPr>
        <w:t>á</w:t>
      </w:r>
      <w:r>
        <w:rPr>
          <w:color w:val="000000"/>
          <w:sz w:val="28"/>
          <w:szCs w:val="28"/>
        </w:rPr>
        <w:t xml:space="preserve"> nh</w:t>
      </w:r>
      <w:r w:rsidRPr="00D45711">
        <w:rPr>
          <w:color w:val="000000"/>
          <w:sz w:val="28"/>
          <w:szCs w:val="28"/>
        </w:rPr>
        <w:t>â</w:t>
      </w:r>
      <w:r>
        <w:rPr>
          <w:color w:val="000000"/>
          <w:sz w:val="28"/>
          <w:szCs w:val="28"/>
        </w:rPr>
        <w:t>n c</w:t>
      </w:r>
      <w:r w:rsidRPr="00D45711">
        <w:rPr>
          <w:color w:val="000000"/>
          <w:sz w:val="28"/>
          <w:szCs w:val="28"/>
        </w:rPr>
        <w:t>ư</w:t>
      </w:r>
      <w:r>
        <w:rPr>
          <w:color w:val="000000"/>
          <w:sz w:val="28"/>
          <w:szCs w:val="28"/>
        </w:rPr>
        <w:t xml:space="preserve"> tr</w:t>
      </w:r>
      <w:r w:rsidRPr="00D45711">
        <w:rPr>
          <w:color w:val="000000"/>
          <w:sz w:val="28"/>
          <w:szCs w:val="28"/>
        </w:rPr>
        <w:t>ú</w:t>
      </w:r>
      <w:r w:rsidR="00E26922" w:rsidRPr="008C5208">
        <w:rPr>
          <w:color w:val="000000"/>
          <w:sz w:val="28"/>
          <w:szCs w:val="28"/>
          <w:lang w:val="vi-VN"/>
        </w:rPr>
        <w:t>thì cá nhân lựa chọn một nơi cư trú để quyết toán thuế.</w:t>
      </w:r>
    </w:p>
    <w:p w:rsidR="006C32DD" w:rsidRPr="00CA1A85" w:rsidRDefault="000D17E9" w:rsidP="00175535">
      <w:pPr>
        <w:widowControl w:val="0"/>
        <w:autoSpaceDE w:val="0"/>
        <w:autoSpaceDN w:val="0"/>
        <w:adjustRightInd w:val="0"/>
        <w:spacing w:beforeLines="40" w:afterLines="40" w:line="240" w:lineRule="auto"/>
        <w:jc w:val="both"/>
        <w:rPr>
          <w:b/>
          <w:color w:val="000000"/>
          <w:sz w:val="28"/>
          <w:szCs w:val="28"/>
        </w:rPr>
      </w:pPr>
      <w:r w:rsidRPr="00CA1A85">
        <w:rPr>
          <w:b/>
          <w:color w:val="000000"/>
          <w:sz w:val="28"/>
          <w:szCs w:val="28"/>
        </w:rPr>
        <w:t>4.4</w:t>
      </w:r>
      <w:r w:rsidR="006C32DD" w:rsidRPr="00CA1A85">
        <w:rPr>
          <w:b/>
          <w:color w:val="000000"/>
          <w:sz w:val="28"/>
          <w:szCs w:val="28"/>
        </w:rPr>
        <w:t>.</w:t>
      </w:r>
      <w:r w:rsidR="002166BB" w:rsidRPr="00CA1A85">
        <w:rPr>
          <w:b/>
          <w:color w:val="000000"/>
          <w:sz w:val="28"/>
          <w:szCs w:val="28"/>
        </w:rPr>
        <w:t>4</w:t>
      </w:r>
      <w:r w:rsidR="006C32DD" w:rsidRPr="00CA1A85">
        <w:rPr>
          <w:b/>
          <w:color w:val="000000"/>
          <w:sz w:val="28"/>
          <w:szCs w:val="28"/>
        </w:rPr>
        <w:t>. Trách nhiệm tiếp nhận và xử lý hồ sơ quyết toán thuế của cơ quan thuế</w:t>
      </w:r>
    </w:p>
    <w:p w:rsidR="006C32DD" w:rsidRPr="00FE09B1" w:rsidRDefault="006C32DD" w:rsidP="00175535">
      <w:pPr>
        <w:spacing w:beforeLines="40" w:afterLines="40" w:line="240" w:lineRule="auto"/>
        <w:jc w:val="both"/>
        <w:rPr>
          <w:sz w:val="28"/>
          <w:szCs w:val="28"/>
        </w:rPr>
      </w:pPr>
      <w:r w:rsidRPr="00FE09B1">
        <w:rPr>
          <w:sz w:val="28"/>
          <w:szCs w:val="28"/>
        </w:rPr>
        <w:t>Cơ quan thuế có trách nhiệm hướng dẫn và tiếp nhận hồ sơ quyết toán thuế TNCN theo hướng dẫn nêu trên. Trường hợp cơ quan thuếđã hạch t</w:t>
      </w:r>
      <w:r w:rsidR="002029EA" w:rsidRPr="00FE09B1">
        <w:rPr>
          <w:sz w:val="28"/>
          <w:szCs w:val="28"/>
        </w:rPr>
        <w:t xml:space="preserve">oán nghĩa vụ quyết toán thuế của cá nhân vào ứng dụng quản lý thuế của ngành thì </w:t>
      </w:r>
      <w:r w:rsidRPr="00FE09B1">
        <w:rPr>
          <w:sz w:val="28"/>
          <w:szCs w:val="28"/>
        </w:rPr>
        <w:t>cơ quan thuế</w:t>
      </w:r>
      <w:r w:rsidR="002029EA" w:rsidRPr="00FE09B1">
        <w:rPr>
          <w:sz w:val="28"/>
          <w:szCs w:val="28"/>
        </w:rPr>
        <w:t xml:space="preserve"> không được trả lại hồ sơ quyết toán thuế và có trách nhiệm xử lý hồ sơ theo quy định.</w:t>
      </w:r>
    </w:p>
    <w:p w:rsidR="001A4D5F" w:rsidRPr="002166BB" w:rsidRDefault="001A4D5F" w:rsidP="00175535">
      <w:pPr>
        <w:spacing w:beforeLines="40" w:afterLines="40" w:line="240" w:lineRule="auto"/>
        <w:jc w:val="both"/>
        <w:rPr>
          <w:sz w:val="28"/>
          <w:szCs w:val="28"/>
        </w:rPr>
      </w:pPr>
      <w:r w:rsidRPr="00FE09B1">
        <w:rPr>
          <w:sz w:val="28"/>
          <w:szCs w:val="28"/>
        </w:rPr>
        <w:t xml:space="preserve">Đối với cá nhân có số thuế TNCN nộp thừa theo quyết toán thuế đề nghị hoàn thì cơ quan thuế căn cứ quy định hiện hành để không xử phạt hành chính chậm nộp hồ sơ khai thuế nếu </w:t>
      </w:r>
      <w:r w:rsidR="00FE7B6E" w:rsidRPr="00FE09B1">
        <w:rPr>
          <w:sz w:val="28"/>
          <w:szCs w:val="28"/>
        </w:rPr>
        <w:t>c</w:t>
      </w:r>
      <w:r w:rsidR="00FE7B6E" w:rsidRPr="00FE7B6E">
        <w:rPr>
          <w:sz w:val="28"/>
          <w:szCs w:val="28"/>
        </w:rPr>
        <w:t>á</w:t>
      </w:r>
      <w:r w:rsidR="00FE7B6E">
        <w:rPr>
          <w:sz w:val="28"/>
          <w:szCs w:val="28"/>
        </w:rPr>
        <w:t xml:space="preserve"> nh</w:t>
      </w:r>
      <w:r w:rsidR="00FE7B6E" w:rsidRPr="00FE7B6E">
        <w:rPr>
          <w:sz w:val="28"/>
          <w:szCs w:val="28"/>
        </w:rPr>
        <w:t>â</w:t>
      </w:r>
      <w:r w:rsidR="00FE7B6E">
        <w:rPr>
          <w:sz w:val="28"/>
          <w:szCs w:val="28"/>
        </w:rPr>
        <w:t xml:space="preserve">n </w:t>
      </w:r>
      <w:r w:rsidRPr="00FE09B1">
        <w:rPr>
          <w:sz w:val="28"/>
          <w:szCs w:val="28"/>
        </w:rPr>
        <w:t>nộp hồ sơ khai quyết toán thuế</w:t>
      </w:r>
      <w:r w:rsidR="00FE7B6E">
        <w:rPr>
          <w:sz w:val="28"/>
          <w:szCs w:val="28"/>
        </w:rPr>
        <w:t>sau th</w:t>
      </w:r>
      <w:r w:rsidR="00FE7B6E" w:rsidRPr="00FE7B6E">
        <w:rPr>
          <w:sz w:val="28"/>
          <w:szCs w:val="28"/>
        </w:rPr>
        <w:t>ời</w:t>
      </w:r>
      <w:r w:rsidR="00FE7B6E">
        <w:rPr>
          <w:sz w:val="28"/>
          <w:szCs w:val="28"/>
        </w:rPr>
        <w:t xml:space="preserve"> h</w:t>
      </w:r>
      <w:r w:rsidR="00FE7B6E" w:rsidRPr="00FE7B6E">
        <w:rPr>
          <w:sz w:val="28"/>
          <w:szCs w:val="28"/>
        </w:rPr>
        <w:t>ạn</w:t>
      </w:r>
      <w:r w:rsidR="00FE7B6E">
        <w:rPr>
          <w:sz w:val="28"/>
          <w:szCs w:val="28"/>
        </w:rPr>
        <w:t xml:space="preserve"> quy </w:t>
      </w:r>
      <w:r w:rsidR="00FE7B6E" w:rsidRPr="00FE7B6E">
        <w:rPr>
          <w:sz w:val="28"/>
          <w:szCs w:val="28"/>
        </w:rPr>
        <w:t>định</w:t>
      </w:r>
      <w:r w:rsidR="00FE7B6E">
        <w:rPr>
          <w:sz w:val="28"/>
          <w:szCs w:val="28"/>
        </w:rPr>
        <w:t>.</w:t>
      </w:r>
    </w:p>
    <w:p w:rsidR="00B647BD" w:rsidRPr="0051198A" w:rsidRDefault="000D17E9" w:rsidP="00175535">
      <w:pPr>
        <w:pStyle w:val="NormalWeb"/>
        <w:spacing w:beforeLines="40" w:beforeAutospacing="0" w:afterLines="40" w:afterAutospacing="0"/>
        <w:rPr>
          <w:b/>
          <w:bCs/>
          <w:color w:val="000000"/>
          <w:sz w:val="28"/>
          <w:szCs w:val="28"/>
        </w:rPr>
      </w:pPr>
      <w:r>
        <w:rPr>
          <w:b/>
          <w:bCs/>
          <w:color w:val="000000"/>
          <w:sz w:val="28"/>
          <w:szCs w:val="28"/>
        </w:rPr>
        <w:t>5</w:t>
      </w:r>
      <w:r w:rsidR="0051198A">
        <w:rPr>
          <w:b/>
          <w:bCs/>
          <w:color w:val="000000"/>
          <w:sz w:val="28"/>
          <w:szCs w:val="28"/>
        </w:rPr>
        <w:t>. Thời hạn nộp hồ sơ quyết toán thuế TNCN</w:t>
      </w:r>
    </w:p>
    <w:p w:rsidR="00B647BD" w:rsidRDefault="00B647BD" w:rsidP="00175535">
      <w:pPr>
        <w:pStyle w:val="NormalWeb"/>
        <w:spacing w:beforeLines="40" w:beforeAutospacing="0" w:afterLines="40" w:afterAutospacing="0"/>
        <w:jc w:val="both"/>
        <w:rPr>
          <w:bCs/>
          <w:color w:val="000000"/>
          <w:sz w:val="28"/>
          <w:szCs w:val="28"/>
        </w:rPr>
      </w:pPr>
      <w:r w:rsidRPr="00612D00">
        <w:rPr>
          <w:bCs/>
          <w:color w:val="000000"/>
          <w:sz w:val="28"/>
          <w:szCs w:val="28"/>
          <w:lang w:val="am-ET"/>
        </w:rPr>
        <w:t>T</w:t>
      </w:r>
      <w:r w:rsidRPr="004B4A10">
        <w:rPr>
          <w:bCs/>
          <w:color w:val="000000"/>
          <w:sz w:val="28"/>
          <w:szCs w:val="28"/>
          <w:lang w:val="am-ET"/>
        </w:rPr>
        <w:t>ổ chức trả thu nhập và cá nhân thuộc diện khai quyết toán thuế nộp hồ sơ quyết toán thuế chậm nhất là ngày thứ 90 kể từ ngày kết thúc năm dương lịch.</w:t>
      </w:r>
    </w:p>
    <w:p w:rsidR="00FB57A1" w:rsidRPr="00E35037" w:rsidRDefault="00FB57A1" w:rsidP="00175535">
      <w:pPr>
        <w:widowControl w:val="0"/>
        <w:autoSpaceDE w:val="0"/>
        <w:autoSpaceDN w:val="0"/>
        <w:adjustRightInd w:val="0"/>
        <w:spacing w:beforeLines="40" w:afterLines="40" w:line="240" w:lineRule="auto"/>
        <w:jc w:val="both"/>
        <w:rPr>
          <w:sz w:val="28"/>
          <w:szCs w:val="28"/>
        </w:rPr>
      </w:pPr>
      <w:r w:rsidRPr="00E35037">
        <w:rPr>
          <w:sz w:val="28"/>
          <w:szCs w:val="28"/>
        </w:rPr>
        <w:t xml:space="preserve">Trường hợp cá nhân </w:t>
      </w:r>
      <w:r w:rsidRPr="00E35037">
        <w:rPr>
          <w:sz w:val="28"/>
          <w:szCs w:val="28"/>
          <w:lang w:val="vi-VN"/>
        </w:rPr>
        <w:t>cư trú là người nước ngoài</w:t>
      </w:r>
      <w:r w:rsidRPr="00E35037">
        <w:rPr>
          <w:sz w:val="28"/>
          <w:szCs w:val="28"/>
        </w:rPr>
        <w:t xml:space="preserve"> kết thúc hợp đồng làm việc tại Việt Nam nhưng trước khi xuất cảnh phải làm thủ tục quyết toán thuế với cơ quan thuế thì thời hạn nộp hồ sơ quyết toán thuế thu nhập cá nhân trong trường hợp này chậm nhất là ngày thứ 45 (bốn mươi lăm) kể từ ngày cá nhân xuất cảnh.</w:t>
      </w:r>
    </w:p>
    <w:p w:rsidR="00B647BD" w:rsidRPr="00A96CCF" w:rsidRDefault="000D17E9" w:rsidP="00175535">
      <w:pPr>
        <w:pStyle w:val="NormalWeb"/>
        <w:spacing w:beforeLines="40" w:beforeAutospacing="0" w:afterLines="40" w:afterAutospacing="0"/>
        <w:rPr>
          <w:b/>
          <w:bCs/>
          <w:color w:val="000000"/>
          <w:sz w:val="28"/>
          <w:szCs w:val="28"/>
        </w:rPr>
      </w:pPr>
      <w:r>
        <w:rPr>
          <w:b/>
          <w:bCs/>
          <w:color w:val="000000"/>
          <w:sz w:val="28"/>
          <w:szCs w:val="28"/>
        </w:rPr>
        <w:t>6. Ho</w:t>
      </w:r>
      <w:r w:rsidRPr="000D17E9">
        <w:rPr>
          <w:b/>
          <w:bCs/>
          <w:color w:val="000000"/>
          <w:sz w:val="28"/>
          <w:szCs w:val="28"/>
        </w:rPr>
        <w:t>àn</w:t>
      </w:r>
      <w:r>
        <w:rPr>
          <w:b/>
          <w:bCs/>
          <w:color w:val="000000"/>
          <w:sz w:val="28"/>
          <w:szCs w:val="28"/>
        </w:rPr>
        <w:t xml:space="preserve"> thu</w:t>
      </w:r>
      <w:r w:rsidRPr="000D17E9">
        <w:rPr>
          <w:b/>
          <w:bCs/>
          <w:color w:val="000000"/>
          <w:sz w:val="28"/>
          <w:szCs w:val="28"/>
        </w:rPr>
        <w:t>ế</w:t>
      </w:r>
    </w:p>
    <w:p w:rsidR="00D97766" w:rsidRDefault="000D17E9" w:rsidP="00175535">
      <w:pPr>
        <w:spacing w:beforeLines="40" w:afterLines="40" w:line="240" w:lineRule="auto"/>
        <w:jc w:val="both"/>
        <w:rPr>
          <w:color w:val="000000"/>
          <w:sz w:val="28"/>
          <w:szCs w:val="28"/>
        </w:rPr>
      </w:pPr>
      <w:r>
        <w:rPr>
          <w:color w:val="000000"/>
          <w:sz w:val="28"/>
          <w:szCs w:val="28"/>
        </w:rPr>
        <w:t>6.</w:t>
      </w:r>
      <w:r w:rsidR="00E26922" w:rsidRPr="008C5208">
        <w:rPr>
          <w:color w:val="000000"/>
          <w:sz w:val="28"/>
          <w:szCs w:val="28"/>
        </w:rPr>
        <w:t>1.</w:t>
      </w:r>
      <w:r w:rsidR="00B647BD" w:rsidRPr="00A96CCF">
        <w:rPr>
          <w:color w:val="000000"/>
          <w:sz w:val="28"/>
          <w:szCs w:val="28"/>
          <w:lang w:val="am-ET"/>
        </w:rPr>
        <w:t xml:space="preserve"> Việc hoàn thuế TNCN đối với tổ chức trả thu nhập thực hiện quyết toán thay cho các cá nhân có ủy quyền quyết toán thuế thực hiện theo quy định tại Điều 28 Thông tư số 111/2013/TT-BTC ngày 15/8/2013 của Bộ Tài chính và Điều </w:t>
      </w:r>
      <w:r w:rsidR="002166BB">
        <w:rPr>
          <w:color w:val="000000"/>
          <w:sz w:val="28"/>
          <w:szCs w:val="28"/>
        </w:rPr>
        <w:t>2</w:t>
      </w:r>
      <w:r w:rsidR="00B647BD" w:rsidRPr="00A96CCF">
        <w:rPr>
          <w:color w:val="000000"/>
          <w:sz w:val="28"/>
          <w:szCs w:val="28"/>
          <w:lang w:val="am-ET"/>
        </w:rPr>
        <w:t xml:space="preserve">3 Thông tư số </w:t>
      </w:r>
      <w:r w:rsidR="002166BB">
        <w:rPr>
          <w:color w:val="000000"/>
          <w:sz w:val="28"/>
          <w:szCs w:val="28"/>
        </w:rPr>
        <w:t>92/2015</w:t>
      </w:r>
      <w:r w:rsidR="00B647BD" w:rsidRPr="00A96CCF">
        <w:rPr>
          <w:color w:val="000000"/>
          <w:sz w:val="28"/>
          <w:szCs w:val="28"/>
          <w:lang w:val="am-ET"/>
        </w:rPr>
        <w:t xml:space="preserve">/TT-BTC ngày </w:t>
      </w:r>
      <w:r w:rsidR="002166BB">
        <w:rPr>
          <w:color w:val="000000"/>
          <w:sz w:val="28"/>
          <w:szCs w:val="28"/>
        </w:rPr>
        <w:t>15</w:t>
      </w:r>
      <w:r w:rsidR="00B647BD" w:rsidRPr="00A96CCF">
        <w:rPr>
          <w:color w:val="000000"/>
          <w:sz w:val="28"/>
          <w:szCs w:val="28"/>
          <w:lang w:val="am-ET"/>
        </w:rPr>
        <w:t>/</w:t>
      </w:r>
      <w:r w:rsidR="002166BB">
        <w:rPr>
          <w:color w:val="000000"/>
          <w:sz w:val="28"/>
          <w:szCs w:val="28"/>
        </w:rPr>
        <w:t>6</w:t>
      </w:r>
      <w:r w:rsidR="00B647BD" w:rsidRPr="00A96CCF">
        <w:rPr>
          <w:color w:val="000000"/>
          <w:sz w:val="28"/>
          <w:szCs w:val="28"/>
          <w:lang w:val="am-ET"/>
        </w:rPr>
        <w:t>/201</w:t>
      </w:r>
      <w:r w:rsidR="002166BB">
        <w:rPr>
          <w:color w:val="000000"/>
          <w:sz w:val="28"/>
          <w:szCs w:val="28"/>
        </w:rPr>
        <w:t>5</w:t>
      </w:r>
      <w:r w:rsidR="00B647BD" w:rsidRPr="00A96CCF">
        <w:rPr>
          <w:color w:val="000000"/>
          <w:sz w:val="28"/>
          <w:szCs w:val="28"/>
          <w:lang w:val="am-ET"/>
        </w:rPr>
        <w:t xml:space="preserve"> của Bộ</w:t>
      </w:r>
      <w:r w:rsidR="00D778DA">
        <w:rPr>
          <w:color w:val="000000"/>
          <w:sz w:val="28"/>
          <w:szCs w:val="28"/>
          <w:lang w:val="am-ET"/>
        </w:rPr>
        <w:t xml:space="preserve"> Tài chính</w:t>
      </w:r>
      <w:r w:rsidR="00D778DA">
        <w:rPr>
          <w:color w:val="000000"/>
          <w:sz w:val="28"/>
          <w:szCs w:val="28"/>
        </w:rPr>
        <w:t xml:space="preserve">. </w:t>
      </w:r>
    </w:p>
    <w:p w:rsidR="00B647BD" w:rsidRPr="003E37C1" w:rsidRDefault="000D17E9" w:rsidP="00175535">
      <w:pPr>
        <w:spacing w:beforeLines="40" w:afterLines="40" w:line="240" w:lineRule="auto"/>
        <w:jc w:val="both"/>
        <w:rPr>
          <w:sz w:val="28"/>
          <w:szCs w:val="28"/>
        </w:rPr>
      </w:pPr>
      <w:r>
        <w:rPr>
          <w:sz w:val="28"/>
          <w:szCs w:val="28"/>
        </w:rPr>
        <w:t>6.</w:t>
      </w:r>
      <w:r w:rsidR="00650723">
        <w:rPr>
          <w:sz w:val="28"/>
          <w:szCs w:val="28"/>
        </w:rPr>
        <w:t>2</w:t>
      </w:r>
      <w:r w:rsidR="00B647BD" w:rsidRPr="003E37C1">
        <w:rPr>
          <w:sz w:val="28"/>
          <w:szCs w:val="28"/>
        </w:rPr>
        <w:t xml:space="preserve">. </w:t>
      </w:r>
      <w:r w:rsidR="00B647BD" w:rsidRPr="003E37C1">
        <w:rPr>
          <w:sz w:val="28"/>
          <w:szCs w:val="28"/>
          <w:lang w:val="am-ET"/>
        </w:rPr>
        <w:t xml:space="preserve">Việc hoàn thuế TNCN đối với cá nhân cư trú có thu nhập từ tiền lương, tiền công trực tiếp quyết toán với cơ quan thuếthực hiện theo hướng dẫn </w:t>
      </w:r>
      <w:r w:rsidR="00B647BD" w:rsidRPr="003E37C1">
        <w:rPr>
          <w:sz w:val="28"/>
          <w:szCs w:val="28"/>
        </w:rPr>
        <w:t xml:space="preserve">tại </w:t>
      </w:r>
      <w:r w:rsidR="00B647BD" w:rsidRPr="003E37C1">
        <w:rPr>
          <w:sz w:val="28"/>
          <w:szCs w:val="28"/>
          <w:lang w:val="am-ET"/>
        </w:rPr>
        <w:t xml:space="preserve">Điều 28 </w:t>
      </w:r>
      <w:r w:rsidR="00B647BD" w:rsidRPr="003E37C1">
        <w:rPr>
          <w:sz w:val="28"/>
          <w:szCs w:val="28"/>
          <w:lang w:val="am-ET"/>
        </w:rPr>
        <w:lastRenderedPageBreak/>
        <w:t>Thông tư số 111/2013/TT-BTC ngày 15/8/2013 của Bộ Tài chính</w:t>
      </w:r>
      <w:r w:rsidR="002166BB" w:rsidRPr="00A96CCF">
        <w:rPr>
          <w:color w:val="000000"/>
          <w:sz w:val="28"/>
          <w:szCs w:val="28"/>
          <w:lang w:val="am-ET"/>
        </w:rPr>
        <w:t xml:space="preserve">và Điều </w:t>
      </w:r>
      <w:r w:rsidR="002166BB">
        <w:rPr>
          <w:color w:val="000000"/>
          <w:sz w:val="28"/>
          <w:szCs w:val="28"/>
        </w:rPr>
        <w:t>2</w:t>
      </w:r>
      <w:r w:rsidR="002166BB" w:rsidRPr="00A96CCF">
        <w:rPr>
          <w:color w:val="000000"/>
          <w:sz w:val="28"/>
          <w:szCs w:val="28"/>
          <w:lang w:val="am-ET"/>
        </w:rPr>
        <w:t xml:space="preserve">3 Thông tư số </w:t>
      </w:r>
      <w:r w:rsidR="002166BB">
        <w:rPr>
          <w:color w:val="000000"/>
          <w:sz w:val="28"/>
          <w:szCs w:val="28"/>
        </w:rPr>
        <w:t>92/2015</w:t>
      </w:r>
      <w:r w:rsidR="002166BB" w:rsidRPr="00A96CCF">
        <w:rPr>
          <w:color w:val="000000"/>
          <w:sz w:val="28"/>
          <w:szCs w:val="28"/>
          <w:lang w:val="am-ET"/>
        </w:rPr>
        <w:t xml:space="preserve">/TT-BTC ngày </w:t>
      </w:r>
      <w:r w:rsidR="002166BB">
        <w:rPr>
          <w:color w:val="000000"/>
          <w:sz w:val="28"/>
          <w:szCs w:val="28"/>
        </w:rPr>
        <w:t>15</w:t>
      </w:r>
      <w:r w:rsidR="002166BB" w:rsidRPr="00A96CCF">
        <w:rPr>
          <w:color w:val="000000"/>
          <w:sz w:val="28"/>
          <w:szCs w:val="28"/>
          <w:lang w:val="am-ET"/>
        </w:rPr>
        <w:t>/</w:t>
      </w:r>
      <w:r w:rsidR="002166BB">
        <w:rPr>
          <w:color w:val="000000"/>
          <w:sz w:val="28"/>
          <w:szCs w:val="28"/>
        </w:rPr>
        <w:t>6</w:t>
      </w:r>
      <w:r w:rsidR="002166BB" w:rsidRPr="00A96CCF">
        <w:rPr>
          <w:color w:val="000000"/>
          <w:sz w:val="28"/>
          <w:szCs w:val="28"/>
          <w:lang w:val="am-ET"/>
        </w:rPr>
        <w:t>/201</w:t>
      </w:r>
      <w:r w:rsidR="002166BB">
        <w:rPr>
          <w:color w:val="000000"/>
          <w:sz w:val="28"/>
          <w:szCs w:val="28"/>
        </w:rPr>
        <w:t>5</w:t>
      </w:r>
      <w:r w:rsidR="002166BB" w:rsidRPr="00A96CCF">
        <w:rPr>
          <w:color w:val="000000"/>
          <w:sz w:val="28"/>
          <w:szCs w:val="28"/>
          <w:lang w:val="am-ET"/>
        </w:rPr>
        <w:t xml:space="preserve"> của Bộ</w:t>
      </w:r>
      <w:r w:rsidR="002166BB">
        <w:rPr>
          <w:color w:val="000000"/>
          <w:sz w:val="28"/>
          <w:szCs w:val="28"/>
          <w:lang w:val="am-ET"/>
        </w:rPr>
        <w:t xml:space="preserve"> Tài chính</w:t>
      </w:r>
      <w:r w:rsidR="00B647BD" w:rsidRPr="003E37C1">
        <w:rPr>
          <w:sz w:val="28"/>
          <w:szCs w:val="28"/>
          <w:lang w:val="am-ET"/>
        </w:rPr>
        <w:t>.</w:t>
      </w:r>
    </w:p>
    <w:p w:rsidR="00B35F10" w:rsidRDefault="000D17E9" w:rsidP="00175535">
      <w:pPr>
        <w:spacing w:beforeLines="40" w:afterLines="40" w:line="240" w:lineRule="auto"/>
        <w:jc w:val="both"/>
        <w:rPr>
          <w:color w:val="000000"/>
          <w:sz w:val="28"/>
          <w:szCs w:val="28"/>
        </w:rPr>
      </w:pPr>
      <w:r>
        <w:rPr>
          <w:color w:val="000000"/>
          <w:sz w:val="28"/>
          <w:szCs w:val="28"/>
        </w:rPr>
        <w:t>6.</w:t>
      </w:r>
      <w:r w:rsidR="00650723" w:rsidRPr="006E1F8F">
        <w:rPr>
          <w:color w:val="000000"/>
          <w:sz w:val="28"/>
          <w:szCs w:val="28"/>
        </w:rPr>
        <w:t>3. Cơ quan thuế thực hiệ</w:t>
      </w:r>
      <w:r w:rsidR="00D778DA">
        <w:rPr>
          <w:color w:val="000000"/>
          <w:sz w:val="28"/>
          <w:szCs w:val="28"/>
        </w:rPr>
        <w:t xml:space="preserve">n </w:t>
      </w:r>
      <w:r w:rsidR="00650723" w:rsidRPr="006E1F8F">
        <w:rPr>
          <w:color w:val="000000"/>
          <w:sz w:val="28"/>
          <w:szCs w:val="28"/>
        </w:rPr>
        <w:t>hoàn thuế thu nhậ</w:t>
      </w:r>
      <w:r w:rsidR="00D778DA">
        <w:rPr>
          <w:color w:val="000000"/>
          <w:sz w:val="28"/>
          <w:szCs w:val="28"/>
        </w:rPr>
        <w:t xml:space="preserve">p cá nhân </w:t>
      </w:r>
      <w:r w:rsidR="00650723" w:rsidRPr="006E1F8F">
        <w:rPr>
          <w:color w:val="000000"/>
          <w:sz w:val="28"/>
          <w:szCs w:val="28"/>
        </w:rPr>
        <w:t>theo quy trình hoàn thuế</w:t>
      </w:r>
      <w:r w:rsidR="00D778DA">
        <w:rPr>
          <w:color w:val="000000"/>
          <w:sz w:val="28"/>
          <w:szCs w:val="28"/>
        </w:rPr>
        <w:t xml:space="preserve"> ban hành kèm theo Q</w:t>
      </w:r>
      <w:r w:rsidR="00650723" w:rsidRPr="006E1F8F">
        <w:rPr>
          <w:color w:val="000000"/>
          <w:sz w:val="28"/>
          <w:szCs w:val="28"/>
        </w:rPr>
        <w:t>uyết định số 905/QĐ-TCT ngày 01/7/2011 của Tổng cục trưởng Tổng cục Thuế</w:t>
      </w:r>
      <w:r w:rsidR="00827BE6">
        <w:rPr>
          <w:color w:val="000000"/>
          <w:sz w:val="28"/>
          <w:szCs w:val="28"/>
        </w:rPr>
        <w:t xml:space="preserve"> và </w:t>
      </w:r>
      <w:r w:rsidR="00B35F10">
        <w:rPr>
          <w:color w:val="000000"/>
          <w:sz w:val="28"/>
          <w:szCs w:val="28"/>
        </w:rPr>
        <w:t>công văn số 3228/TCT-KK ngày 12/8/2014 về việc sửa đổi, bổ sung một số điểm tại quy trình hoàn thuế 905</w:t>
      </w:r>
      <w:r w:rsidR="00E05FAC">
        <w:rPr>
          <w:color w:val="000000"/>
          <w:sz w:val="28"/>
          <w:szCs w:val="28"/>
        </w:rPr>
        <w:t>/QĐ-TCT ngày 01/7/2011.</w:t>
      </w:r>
    </w:p>
    <w:p w:rsidR="006A59B3" w:rsidRPr="00C171AC" w:rsidRDefault="000D17E9" w:rsidP="00175535">
      <w:pPr>
        <w:spacing w:beforeLines="40" w:afterLines="40" w:line="240" w:lineRule="auto"/>
        <w:jc w:val="both"/>
        <w:rPr>
          <w:b/>
          <w:sz w:val="28"/>
          <w:szCs w:val="28"/>
          <w:lang w:val="sv-SE"/>
        </w:rPr>
      </w:pPr>
      <w:r>
        <w:rPr>
          <w:b/>
          <w:bCs/>
          <w:sz w:val="28"/>
          <w:szCs w:val="28"/>
        </w:rPr>
        <w:t xml:space="preserve">7. </w:t>
      </w:r>
      <w:r w:rsidR="00D97766" w:rsidRPr="00D97766">
        <w:rPr>
          <w:b/>
          <w:sz w:val="28"/>
          <w:szCs w:val="28"/>
          <w:lang w:val="sv-SE"/>
        </w:rPr>
        <w:t>Ứ</w:t>
      </w:r>
      <w:r w:rsidR="006A59B3" w:rsidRPr="00C171AC">
        <w:rPr>
          <w:b/>
          <w:sz w:val="28"/>
          <w:szCs w:val="28"/>
          <w:lang w:val="sv-SE"/>
        </w:rPr>
        <w:t xml:space="preserve">ng dụng CNTT </w:t>
      </w:r>
      <w:r w:rsidR="00580D44">
        <w:rPr>
          <w:b/>
          <w:sz w:val="28"/>
          <w:szCs w:val="28"/>
          <w:lang w:val="sv-SE"/>
        </w:rPr>
        <w:t>h</w:t>
      </w:r>
      <w:r w:rsidR="00580D44" w:rsidRPr="00580D44">
        <w:rPr>
          <w:b/>
          <w:sz w:val="28"/>
          <w:szCs w:val="28"/>
          <w:lang w:val="sv-SE"/>
        </w:rPr>
        <w:t>ỗ</w:t>
      </w:r>
      <w:r w:rsidR="00580D44">
        <w:rPr>
          <w:b/>
          <w:sz w:val="28"/>
          <w:szCs w:val="28"/>
          <w:lang w:val="sv-SE"/>
        </w:rPr>
        <w:t xml:space="preserve"> tr</w:t>
      </w:r>
      <w:r w:rsidR="00580D44" w:rsidRPr="00580D44">
        <w:rPr>
          <w:b/>
          <w:sz w:val="28"/>
          <w:szCs w:val="28"/>
          <w:lang w:val="sv-SE"/>
        </w:rPr>
        <w:t>ợ</w:t>
      </w:r>
      <w:r w:rsidR="006A59B3" w:rsidRPr="00C171AC">
        <w:rPr>
          <w:b/>
          <w:sz w:val="28"/>
          <w:szCs w:val="28"/>
          <w:lang w:val="sv-SE"/>
        </w:rPr>
        <w:t xml:space="preserve">quyết toán thuế TNCN năm 2015  </w:t>
      </w:r>
    </w:p>
    <w:p w:rsidR="00BA57F5" w:rsidRDefault="006A59B3" w:rsidP="00175535">
      <w:pPr>
        <w:spacing w:beforeLines="40" w:afterLines="40" w:line="240" w:lineRule="auto"/>
        <w:jc w:val="both"/>
        <w:rPr>
          <w:sz w:val="28"/>
          <w:szCs w:val="28"/>
        </w:rPr>
      </w:pPr>
      <w:r>
        <w:rPr>
          <w:sz w:val="28"/>
          <w:szCs w:val="28"/>
          <w:lang w:val="sv-SE"/>
        </w:rPr>
        <w:t>Hi</w:t>
      </w:r>
      <w:r w:rsidRPr="00C171AC">
        <w:rPr>
          <w:sz w:val="28"/>
          <w:szCs w:val="28"/>
          <w:lang w:val="sv-SE"/>
        </w:rPr>
        <w:t>ện</w:t>
      </w:r>
      <w:r>
        <w:rPr>
          <w:sz w:val="28"/>
          <w:szCs w:val="28"/>
          <w:lang w:val="sv-SE"/>
        </w:rPr>
        <w:t xml:space="preserve"> t</w:t>
      </w:r>
      <w:r w:rsidRPr="00C171AC">
        <w:rPr>
          <w:sz w:val="28"/>
          <w:szCs w:val="28"/>
          <w:lang w:val="sv-SE"/>
        </w:rPr>
        <w:t>ại</w:t>
      </w:r>
      <w:r w:rsidR="00C113C5">
        <w:rPr>
          <w:sz w:val="28"/>
          <w:szCs w:val="28"/>
          <w:lang w:val="sv-SE"/>
        </w:rPr>
        <w:t>T</w:t>
      </w:r>
      <w:r w:rsidR="00C113C5" w:rsidRPr="00C113C5">
        <w:rPr>
          <w:sz w:val="28"/>
          <w:szCs w:val="28"/>
          <w:lang w:val="sv-SE"/>
        </w:rPr>
        <w:t>ổng</w:t>
      </w:r>
      <w:r w:rsidR="00C113C5">
        <w:rPr>
          <w:sz w:val="28"/>
          <w:szCs w:val="28"/>
          <w:lang w:val="sv-SE"/>
        </w:rPr>
        <w:t xml:space="preserve"> c</w:t>
      </w:r>
      <w:r w:rsidR="00C113C5" w:rsidRPr="00C113C5">
        <w:rPr>
          <w:sz w:val="28"/>
          <w:szCs w:val="28"/>
          <w:lang w:val="sv-SE"/>
        </w:rPr>
        <w:t>ục</w:t>
      </w:r>
      <w:r w:rsidR="00C113C5">
        <w:rPr>
          <w:sz w:val="28"/>
          <w:szCs w:val="28"/>
          <w:lang w:val="sv-SE"/>
        </w:rPr>
        <w:t xml:space="preserve"> Thu</w:t>
      </w:r>
      <w:r w:rsidR="00C113C5" w:rsidRPr="00C113C5">
        <w:rPr>
          <w:sz w:val="28"/>
          <w:szCs w:val="28"/>
          <w:lang w:val="sv-SE"/>
        </w:rPr>
        <w:t>ế</w:t>
      </w:r>
      <w:r w:rsidRPr="00C171AC">
        <w:rPr>
          <w:sz w:val="28"/>
          <w:szCs w:val="28"/>
          <w:lang w:val="sv-SE"/>
        </w:rPr>
        <w:t>đ</w:t>
      </w:r>
      <w:r>
        <w:rPr>
          <w:sz w:val="28"/>
          <w:szCs w:val="28"/>
          <w:lang w:val="sv-SE"/>
        </w:rPr>
        <w:t>ang th</w:t>
      </w:r>
      <w:r w:rsidRPr="00C171AC">
        <w:rPr>
          <w:sz w:val="28"/>
          <w:szCs w:val="28"/>
          <w:lang w:val="sv-SE"/>
        </w:rPr>
        <w:t>ực</w:t>
      </w:r>
      <w:r>
        <w:rPr>
          <w:sz w:val="28"/>
          <w:szCs w:val="28"/>
          <w:lang w:val="sv-SE"/>
        </w:rPr>
        <w:t xml:space="preserve"> hi</w:t>
      </w:r>
      <w:r w:rsidRPr="00C171AC">
        <w:rPr>
          <w:sz w:val="28"/>
          <w:szCs w:val="28"/>
          <w:lang w:val="sv-SE"/>
        </w:rPr>
        <w:t>ện</w:t>
      </w:r>
      <w:r w:rsidR="00C113C5">
        <w:rPr>
          <w:sz w:val="28"/>
          <w:szCs w:val="28"/>
          <w:lang w:val="sv-SE"/>
        </w:rPr>
        <w:t>vi</w:t>
      </w:r>
      <w:r w:rsidR="00C113C5" w:rsidRPr="00C113C5">
        <w:rPr>
          <w:sz w:val="28"/>
          <w:szCs w:val="28"/>
          <w:lang w:val="sv-SE"/>
        </w:rPr>
        <w:t>ệc</w:t>
      </w:r>
      <w:r>
        <w:rPr>
          <w:sz w:val="28"/>
          <w:szCs w:val="28"/>
          <w:lang w:val="sv-SE"/>
        </w:rPr>
        <w:t>n</w:t>
      </w:r>
      <w:r w:rsidRPr="00C171AC">
        <w:rPr>
          <w:sz w:val="28"/>
          <w:szCs w:val="28"/>
          <w:lang w:val="sv-SE"/>
        </w:rPr>
        <w:t>â</w:t>
      </w:r>
      <w:r>
        <w:rPr>
          <w:sz w:val="28"/>
          <w:szCs w:val="28"/>
          <w:lang w:val="sv-SE"/>
        </w:rPr>
        <w:t>ng c</w:t>
      </w:r>
      <w:r w:rsidRPr="00C171AC">
        <w:rPr>
          <w:sz w:val="28"/>
          <w:szCs w:val="28"/>
          <w:lang w:val="sv-SE"/>
        </w:rPr>
        <w:t>ấp</w:t>
      </w:r>
      <w:r>
        <w:rPr>
          <w:sz w:val="28"/>
          <w:szCs w:val="28"/>
          <w:lang w:val="sv-SE"/>
        </w:rPr>
        <w:t xml:space="preserve"> c</w:t>
      </w:r>
      <w:r w:rsidRPr="00C171AC">
        <w:rPr>
          <w:sz w:val="28"/>
          <w:szCs w:val="28"/>
          <w:lang w:val="sv-SE"/>
        </w:rPr>
        <w:t>ác ứng dụng hỗ trợ và xử lý các tờ khai quyết toán đápứng</w:t>
      </w:r>
      <w:r>
        <w:rPr>
          <w:sz w:val="28"/>
          <w:szCs w:val="28"/>
          <w:lang w:val="sv-SE"/>
        </w:rPr>
        <w:t xml:space="preserve"> theo c</w:t>
      </w:r>
      <w:r w:rsidRPr="00BC5B9B">
        <w:rPr>
          <w:sz w:val="28"/>
          <w:szCs w:val="28"/>
          <w:lang w:val="sv-SE"/>
        </w:rPr>
        <w:t>ác</w:t>
      </w:r>
      <w:r w:rsidRPr="00C171AC">
        <w:rPr>
          <w:sz w:val="28"/>
          <w:szCs w:val="28"/>
          <w:lang w:val="sv-SE"/>
        </w:rPr>
        <w:t>mẫu</w:t>
      </w:r>
      <w:r>
        <w:rPr>
          <w:sz w:val="28"/>
          <w:szCs w:val="28"/>
          <w:lang w:val="sv-SE"/>
        </w:rPr>
        <w:t xml:space="preserve"> bi</w:t>
      </w:r>
      <w:r w:rsidRPr="00BC5B9B">
        <w:rPr>
          <w:sz w:val="28"/>
          <w:szCs w:val="28"/>
          <w:lang w:val="sv-SE"/>
        </w:rPr>
        <w:t>ểu</w:t>
      </w:r>
      <w:r w:rsidRPr="00C171AC">
        <w:rPr>
          <w:sz w:val="28"/>
          <w:szCs w:val="28"/>
          <w:lang w:val="sv-SE"/>
        </w:rPr>
        <w:t xml:space="preserve"> mới tại Thông tư số 92/2015/TT-BTC</w:t>
      </w:r>
      <w:r>
        <w:rPr>
          <w:sz w:val="28"/>
          <w:szCs w:val="28"/>
          <w:lang w:val="sv-SE"/>
        </w:rPr>
        <w:t xml:space="preserve">. </w:t>
      </w:r>
      <w:r w:rsidR="00D97766">
        <w:rPr>
          <w:sz w:val="28"/>
          <w:szCs w:val="28"/>
          <w:lang w:val="sv-SE"/>
        </w:rPr>
        <w:t>T</w:t>
      </w:r>
      <w:r>
        <w:rPr>
          <w:sz w:val="28"/>
          <w:szCs w:val="28"/>
          <w:lang w:val="sv-SE"/>
        </w:rPr>
        <w:t>rong th</w:t>
      </w:r>
      <w:r w:rsidRPr="00C171AC">
        <w:rPr>
          <w:sz w:val="28"/>
          <w:szCs w:val="28"/>
          <w:lang w:val="sv-SE"/>
        </w:rPr>
        <w:t>ời</w:t>
      </w:r>
      <w:r>
        <w:rPr>
          <w:sz w:val="28"/>
          <w:szCs w:val="28"/>
          <w:lang w:val="sv-SE"/>
        </w:rPr>
        <w:t xml:space="preserve"> gian n</w:t>
      </w:r>
      <w:r w:rsidRPr="00C171AC">
        <w:rPr>
          <w:sz w:val="28"/>
          <w:szCs w:val="28"/>
          <w:lang w:val="sv-SE"/>
        </w:rPr>
        <w:t>â</w:t>
      </w:r>
      <w:r>
        <w:rPr>
          <w:sz w:val="28"/>
          <w:szCs w:val="28"/>
          <w:lang w:val="sv-SE"/>
        </w:rPr>
        <w:t>ng c</w:t>
      </w:r>
      <w:r w:rsidRPr="00C171AC">
        <w:rPr>
          <w:sz w:val="28"/>
          <w:szCs w:val="28"/>
          <w:lang w:val="sv-SE"/>
        </w:rPr>
        <w:t>ấpứng</w:t>
      </w:r>
      <w:r>
        <w:rPr>
          <w:sz w:val="28"/>
          <w:szCs w:val="28"/>
          <w:lang w:val="sv-SE"/>
        </w:rPr>
        <w:t xml:space="preserve"> d</w:t>
      </w:r>
      <w:r w:rsidRPr="00C171AC">
        <w:rPr>
          <w:sz w:val="28"/>
          <w:szCs w:val="28"/>
          <w:lang w:val="sv-SE"/>
        </w:rPr>
        <w:t>ụng</w:t>
      </w:r>
      <w:r>
        <w:rPr>
          <w:sz w:val="28"/>
          <w:szCs w:val="28"/>
          <w:lang w:val="sv-SE"/>
        </w:rPr>
        <w:t xml:space="preserve">, </w:t>
      </w:r>
      <w:r w:rsidR="00A26D0F">
        <w:rPr>
          <w:sz w:val="28"/>
          <w:szCs w:val="28"/>
          <w:lang w:val="sv-SE"/>
        </w:rPr>
        <w:t>c</w:t>
      </w:r>
      <w:r w:rsidR="00A26D0F" w:rsidRPr="00A26D0F">
        <w:rPr>
          <w:sz w:val="28"/>
          <w:szCs w:val="28"/>
          <w:lang w:val="sv-SE"/>
        </w:rPr>
        <w:t>ơ</w:t>
      </w:r>
      <w:r w:rsidR="00A26D0F">
        <w:rPr>
          <w:sz w:val="28"/>
          <w:szCs w:val="28"/>
          <w:lang w:val="sv-SE"/>
        </w:rPr>
        <w:t xml:space="preserve"> quan thu</w:t>
      </w:r>
      <w:r w:rsidR="00A26D0F" w:rsidRPr="00A26D0F">
        <w:rPr>
          <w:sz w:val="28"/>
          <w:szCs w:val="28"/>
          <w:lang w:val="sv-SE"/>
        </w:rPr>
        <w:t>ế</w:t>
      </w:r>
      <w:r w:rsidRPr="00C171AC">
        <w:rPr>
          <w:sz w:val="28"/>
          <w:szCs w:val="28"/>
        </w:rPr>
        <w:t xml:space="preserve"> t</w:t>
      </w:r>
      <w:r w:rsidRPr="00C171AC">
        <w:rPr>
          <w:sz w:val="28"/>
          <w:szCs w:val="28"/>
          <w:lang w:val="am-ET"/>
        </w:rPr>
        <w:t xml:space="preserve">ổ chức tiếp nhận, kiểm tra, xác nhận và truyền dữ liệu </w:t>
      </w:r>
      <w:r w:rsidRPr="00C171AC">
        <w:rPr>
          <w:sz w:val="28"/>
          <w:szCs w:val="28"/>
        </w:rPr>
        <w:t xml:space="preserve">hồ sơ </w:t>
      </w:r>
      <w:r w:rsidRPr="00C171AC">
        <w:rPr>
          <w:sz w:val="28"/>
          <w:szCs w:val="28"/>
          <w:lang w:val="am-ET"/>
        </w:rPr>
        <w:t>quyết toán</w:t>
      </w:r>
      <w:r w:rsidRPr="00C171AC">
        <w:rPr>
          <w:sz w:val="28"/>
          <w:szCs w:val="28"/>
        </w:rPr>
        <w:t xml:space="preserve"> thuế </w:t>
      </w:r>
      <w:r w:rsidRPr="00C171AC">
        <w:rPr>
          <w:sz w:val="28"/>
          <w:szCs w:val="28"/>
          <w:lang w:val="am-ET"/>
        </w:rPr>
        <w:t>TNCN</w:t>
      </w:r>
      <w:r>
        <w:rPr>
          <w:sz w:val="28"/>
          <w:szCs w:val="28"/>
        </w:rPr>
        <w:t xml:space="preserve"> n</w:t>
      </w:r>
      <w:r w:rsidRPr="00BC5B9B">
        <w:rPr>
          <w:sz w:val="28"/>
          <w:szCs w:val="28"/>
        </w:rPr>
        <w:t>ă</w:t>
      </w:r>
      <w:r>
        <w:rPr>
          <w:sz w:val="28"/>
          <w:szCs w:val="28"/>
        </w:rPr>
        <w:t>m 2015</w:t>
      </w:r>
      <w:r w:rsidRPr="00C171AC">
        <w:rPr>
          <w:sz w:val="28"/>
          <w:szCs w:val="28"/>
          <w:lang w:val="am-ET"/>
        </w:rPr>
        <w:t xml:space="preserve">về </w:t>
      </w:r>
      <w:r w:rsidRPr="00C171AC">
        <w:rPr>
          <w:sz w:val="28"/>
          <w:szCs w:val="28"/>
        </w:rPr>
        <w:t>cơ sở dữ liệu</w:t>
      </w:r>
      <w:r>
        <w:rPr>
          <w:sz w:val="28"/>
          <w:szCs w:val="28"/>
        </w:rPr>
        <w:t>t</w:t>
      </w:r>
      <w:r w:rsidRPr="00C171AC">
        <w:rPr>
          <w:sz w:val="28"/>
          <w:szCs w:val="28"/>
          <w:lang w:val="am-ET"/>
        </w:rPr>
        <w:t xml:space="preserve">ập trung tại Tổng cục </w:t>
      </w:r>
      <w:r w:rsidRPr="00C171AC">
        <w:rPr>
          <w:sz w:val="28"/>
          <w:szCs w:val="28"/>
        </w:rPr>
        <w:t xml:space="preserve">Thuế </w:t>
      </w:r>
      <w:r w:rsidRPr="00C171AC">
        <w:rPr>
          <w:sz w:val="28"/>
          <w:szCs w:val="28"/>
          <w:lang w:val="am-ET"/>
        </w:rPr>
        <w:t>đ</w:t>
      </w:r>
      <w:r w:rsidRPr="00C171AC">
        <w:rPr>
          <w:sz w:val="28"/>
          <w:szCs w:val="28"/>
        </w:rPr>
        <w:t>ể</w:t>
      </w:r>
      <w:r w:rsidRPr="00C171AC">
        <w:rPr>
          <w:sz w:val="28"/>
          <w:szCs w:val="28"/>
          <w:lang w:val="am-ET"/>
        </w:rPr>
        <w:t xml:space="preserve"> ghi nhận, hạch toán đầy đủ tờ khai</w:t>
      </w:r>
      <w:r w:rsidRPr="00C171AC">
        <w:rPr>
          <w:sz w:val="28"/>
          <w:szCs w:val="28"/>
        </w:rPr>
        <w:t xml:space="preserve">, </w:t>
      </w:r>
      <w:r>
        <w:rPr>
          <w:sz w:val="28"/>
          <w:szCs w:val="28"/>
        </w:rPr>
        <w:t>ph</w:t>
      </w:r>
      <w:r w:rsidRPr="00B7710E">
        <w:rPr>
          <w:sz w:val="28"/>
          <w:szCs w:val="28"/>
        </w:rPr>
        <w:t>ụ</w:t>
      </w:r>
      <w:r>
        <w:rPr>
          <w:sz w:val="28"/>
          <w:szCs w:val="28"/>
        </w:rPr>
        <w:t xml:space="preserve"> l</w:t>
      </w:r>
      <w:r w:rsidRPr="00B7710E">
        <w:rPr>
          <w:sz w:val="28"/>
          <w:szCs w:val="28"/>
        </w:rPr>
        <w:t>ục</w:t>
      </w:r>
      <w:r>
        <w:rPr>
          <w:sz w:val="28"/>
          <w:szCs w:val="28"/>
        </w:rPr>
        <w:t xml:space="preserve"> t</w:t>
      </w:r>
      <w:r w:rsidRPr="00B7710E">
        <w:rPr>
          <w:sz w:val="28"/>
          <w:szCs w:val="28"/>
        </w:rPr>
        <w:t>ờ</w:t>
      </w:r>
      <w:r>
        <w:rPr>
          <w:sz w:val="28"/>
          <w:szCs w:val="28"/>
        </w:rPr>
        <w:t xml:space="preserve"> khai </w:t>
      </w:r>
      <w:r w:rsidRPr="00C171AC">
        <w:rPr>
          <w:sz w:val="28"/>
          <w:szCs w:val="28"/>
          <w:lang w:val="am-ET"/>
        </w:rPr>
        <w:t xml:space="preserve">vào hệ thống </w:t>
      </w:r>
      <w:r w:rsidRPr="00C171AC">
        <w:rPr>
          <w:sz w:val="28"/>
          <w:szCs w:val="28"/>
        </w:rPr>
        <w:t>TMS</w:t>
      </w:r>
      <w:r w:rsidR="004D0120">
        <w:rPr>
          <w:sz w:val="28"/>
          <w:szCs w:val="28"/>
        </w:rPr>
        <w:t>b</w:t>
      </w:r>
      <w:r w:rsidR="004D0120" w:rsidRPr="004D0120">
        <w:rPr>
          <w:sz w:val="28"/>
          <w:szCs w:val="28"/>
        </w:rPr>
        <w:t>ằng</w:t>
      </w:r>
      <w:r>
        <w:rPr>
          <w:sz w:val="28"/>
          <w:szCs w:val="28"/>
        </w:rPr>
        <w:t>m</w:t>
      </w:r>
      <w:r w:rsidRPr="007F45A1">
        <w:rPr>
          <w:sz w:val="28"/>
          <w:szCs w:val="28"/>
        </w:rPr>
        <w:t>ẫu</w:t>
      </w:r>
      <w:r w:rsidR="00C113C5">
        <w:rPr>
          <w:sz w:val="28"/>
          <w:szCs w:val="28"/>
        </w:rPr>
        <w:t xml:space="preserve"> bi</w:t>
      </w:r>
      <w:r w:rsidR="00C113C5" w:rsidRPr="00C113C5">
        <w:rPr>
          <w:sz w:val="28"/>
          <w:szCs w:val="28"/>
        </w:rPr>
        <w:t>ểu</w:t>
      </w:r>
      <w:r w:rsidR="004D0120">
        <w:rPr>
          <w:sz w:val="28"/>
          <w:szCs w:val="28"/>
        </w:rPr>
        <w:t>theo phi</w:t>
      </w:r>
      <w:r w:rsidR="004D0120" w:rsidRPr="004D0120">
        <w:rPr>
          <w:sz w:val="28"/>
          <w:szCs w:val="28"/>
        </w:rPr>
        <w:t>ê</w:t>
      </w:r>
      <w:r w:rsidR="004D0120">
        <w:rPr>
          <w:sz w:val="28"/>
          <w:szCs w:val="28"/>
        </w:rPr>
        <w:t>n b</w:t>
      </w:r>
      <w:r w:rsidR="004D0120" w:rsidRPr="004D0120">
        <w:rPr>
          <w:sz w:val="28"/>
          <w:szCs w:val="28"/>
        </w:rPr>
        <w:t>ản</w:t>
      </w:r>
      <w:r w:rsidR="004D0120">
        <w:rPr>
          <w:sz w:val="28"/>
          <w:szCs w:val="28"/>
        </w:rPr>
        <w:t xml:space="preserve"> m</w:t>
      </w:r>
      <w:r w:rsidR="004D0120" w:rsidRPr="004D0120">
        <w:rPr>
          <w:sz w:val="28"/>
          <w:szCs w:val="28"/>
        </w:rPr>
        <w:t>ới</w:t>
      </w:r>
      <w:r w:rsidR="004D0120">
        <w:rPr>
          <w:sz w:val="28"/>
          <w:szCs w:val="28"/>
        </w:rPr>
        <w:t xml:space="preserve"> nh</w:t>
      </w:r>
      <w:r w:rsidR="004D0120" w:rsidRPr="004D0120">
        <w:rPr>
          <w:sz w:val="28"/>
          <w:szCs w:val="28"/>
        </w:rPr>
        <w:t>ất</w:t>
      </w:r>
      <w:r w:rsidR="00C113C5">
        <w:rPr>
          <w:sz w:val="28"/>
          <w:szCs w:val="28"/>
        </w:rPr>
        <w:t>tr</w:t>
      </w:r>
      <w:r w:rsidR="00C113C5" w:rsidRPr="00C113C5">
        <w:rPr>
          <w:sz w:val="28"/>
          <w:szCs w:val="28"/>
        </w:rPr>
        <w:t>ê</w:t>
      </w:r>
      <w:r w:rsidR="00C113C5">
        <w:rPr>
          <w:sz w:val="28"/>
          <w:szCs w:val="28"/>
        </w:rPr>
        <w:t>n c</w:t>
      </w:r>
      <w:r w:rsidR="00C113C5" w:rsidRPr="007F45A1">
        <w:rPr>
          <w:sz w:val="28"/>
          <w:szCs w:val="28"/>
        </w:rPr>
        <w:t>ácứng</w:t>
      </w:r>
      <w:r w:rsidR="00C113C5">
        <w:rPr>
          <w:sz w:val="28"/>
          <w:szCs w:val="28"/>
        </w:rPr>
        <w:t xml:space="preserve"> d</w:t>
      </w:r>
      <w:r w:rsidR="00C113C5" w:rsidRPr="007F45A1">
        <w:rPr>
          <w:sz w:val="28"/>
          <w:szCs w:val="28"/>
        </w:rPr>
        <w:t>ụng</w:t>
      </w:r>
      <w:r w:rsidR="004D0120">
        <w:rPr>
          <w:sz w:val="28"/>
          <w:szCs w:val="28"/>
        </w:rPr>
        <w:t>c</w:t>
      </w:r>
      <w:r w:rsidR="004D0120" w:rsidRPr="004D0120">
        <w:rPr>
          <w:sz w:val="28"/>
          <w:szCs w:val="28"/>
        </w:rPr>
        <w:t>ủa</w:t>
      </w:r>
      <w:r w:rsidR="004D0120">
        <w:rPr>
          <w:sz w:val="28"/>
          <w:szCs w:val="28"/>
        </w:rPr>
        <w:t xml:space="preserve"> ng</w:t>
      </w:r>
      <w:r w:rsidR="004D0120" w:rsidRPr="004D0120">
        <w:rPr>
          <w:sz w:val="28"/>
          <w:szCs w:val="28"/>
        </w:rPr>
        <w:t>ành</w:t>
      </w:r>
      <w:r w:rsidR="004D0120">
        <w:rPr>
          <w:sz w:val="28"/>
          <w:szCs w:val="28"/>
        </w:rPr>
        <w:t xml:space="preserve"> thu</w:t>
      </w:r>
      <w:r w:rsidR="004D0120" w:rsidRPr="004D0120">
        <w:rPr>
          <w:sz w:val="28"/>
          <w:szCs w:val="28"/>
        </w:rPr>
        <w:t>ế</w:t>
      </w:r>
      <w:r w:rsidR="00C113C5">
        <w:rPr>
          <w:sz w:val="28"/>
          <w:szCs w:val="28"/>
        </w:rPr>
        <w:t>.</w:t>
      </w:r>
    </w:p>
    <w:p w:rsidR="006A59B3" w:rsidRDefault="000D17E9" w:rsidP="00175535">
      <w:pPr>
        <w:spacing w:beforeLines="40" w:afterLines="40" w:line="240" w:lineRule="auto"/>
        <w:jc w:val="both"/>
        <w:rPr>
          <w:b/>
          <w:sz w:val="28"/>
          <w:szCs w:val="28"/>
        </w:rPr>
      </w:pPr>
      <w:r>
        <w:rPr>
          <w:b/>
          <w:sz w:val="28"/>
          <w:szCs w:val="28"/>
        </w:rPr>
        <w:t>8</w:t>
      </w:r>
      <w:r w:rsidR="006A59B3" w:rsidRPr="00B83442">
        <w:rPr>
          <w:b/>
          <w:sz w:val="28"/>
          <w:szCs w:val="28"/>
          <w:lang w:val="am-ET"/>
        </w:rPr>
        <w:t xml:space="preserve">. </w:t>
      </w:r>
      <w:r w:rsidR="006A59B3" w:rsidRPr="00B83442">
        <w:rPr>
          <w:b/>
          <w:sz w:val="28"/>
          <w:szCs w:val="28"/>
        </w:rPr>
        <w:t xml:space="preserve">Về việc </w:t>
      </w:r>
      <w:r w:rsidR="006A59B3">
        <w:rPr>
          <w:b/>
          <w:sz w:val="28"/>
          <w:szCs w:val="28"/>
        </w:rPr>
        <w:t>k</w:t>
      </w:r>
      <w:r w:rsidR="006A59B3" w:rsidRPr="00E15367">
        <w:rPr>
          <w:b/>
          <w:sz w:val="28"/>
          <w:szCs w:val="28"/>
        </w:rPr>
        <w:t>ê</w:t>
      </w:r>
      <w:r w:rsidR="006A59B3">
        <w:rPr>
          <w:b/>
          <w:sz w:val="28"/>
          <w:szCs w:val="28"/>
        </w:rPr>
        <w:t xml:space="preserve"> khai Ph</w:t>
      </w:r>
      <w:r w:rsidR="006A59B3" w:rsidRPr="00E15367">
        <w:rPr>
          <w:b/>
          <w:sz w:val="28"/>
          <w:szCs w:val="28"/>
        </w:rPr>
        <w:t>ụ</w:t>
      </w:r>
      <w:r w:rsidR="006A59B3">
        <w:rPr>
          <w:b/>
          <w:sz w:val="28"/>
          <w:szCs w:val="28"/>
        </w:rPr>
        <w:t xml:space="preserve"> l</w:t>
      </w:r>
      <w:r w:rsidR="006A59B3" w:rsidRPr="00E15367">
        <w:rPr>
          <w:b/>
          <w:sz w:val="28"/>
          <w:szCs w:val="28"/>
        </w:rPr>
        <w:t>ục</w:t>
      </w:r>
      <w:r w:rsidR="006A59B3">
        <w:rPr>
          <w:b/>
          <w:sz w:val="28"/>
          <w:szCs w:val="28"/>
        </w:rPr>
        <w:t xml:space="preserve"> b</w:t>
      </w:r>
      <w:r w:rsidR="006A59B3" w:rsidRPr="00E15367">
        <w:rPr>
          <w:b/>
          <w:sz w:val="28"/>
          <w:szCs w:val="28"/>
        </w:rPr>
        <w:t>ảng</w:t>
      </w:r>
      <w:r w:rsidR="006A59B3">
        <w:rPr>
          <w:b/>
          <w:sz w:val="28"/>
          <w:szCs w:val="28"/>
        </w:rPr>
        <w:t xml:space="preserve"> k</w:t>
      </w:r>
      <w:r w:rsidR="006A59B3" w:rsidRPr="00E15367">
        <w:rPr>
          <w:b/>
          <w:sz w:val="28"/>
          <w:szCs w:val="28"/>
        </w:rPr>
        <w:t>ê</w:t>
      </w:r>
      <w:r w:rsidR="006A59B3">
        <w:rPr>
          <w:b/>
          <w:sz w:val="28"/>
          <w:szCs w:val="28"/>
        </w:rPr>
        <w:t xml:space="preserve"> m</w:t>
      </w:r>
      <w:r w:rsidR="006A59B3" w:rsidRPr="00E15367">
        <w:rPr>
          <w:b/>
          <w:sz w:val="28"/>
          <w:szCs w:val="28"/>
        </w:rPr>
        <w:t>ẫu</w:t>
      </w:r>
      <w:r w:rsidR="006A59B3">
        <w:rPr>
          <w:b/>
          <w:sz w:val="28"/>
          <w:szCs w:val="28"/>
        </w:rPr>
        <w:t xml:space="preserve"> s</w:t>
      </w:r>
      <w:r w:rsidR="006A59B3" w:rsidRPr="00E15367">
        <w:rPr>
          <w:b/>
          <w:sz w:val="28"/>
          <w:szCs w:val="28"/>
        </w:rPr>
        <w:t>ố</w:t>
      </w:r>
      <w:r w:rsidR="006A59B3">
        <w:rPr>
          <w:b/>
          <w:sz w:val="28"/>
          <w:szCs w:val="28"/>
        </w:rPr>
        <w:t xml:space="preserve"> 05-3/BK-TNCN </w:t>
      </w:r>
    </w:p>
    <w:p w:rsidR="006A59B3" w:rsidRDefault="006A59B3" w:rsidP="00175535">
      <w:pPr>
        <w:spacing w:beforeLines="40" w:afterLines="40" w:line="240" w:lineRule="auto"/>
        <w:jc w:val="both"/>
        <w:rPr>
          <w:sz w:val="28"/>
          <w:szCs w:val="28"/>
        </w:rPr>
      </w:pPr>
      <w:r w:rsidRPr="00C171AC">
        <w:rPr>
          <w:sz w:val="28"/>
          <w:szCs w:val="28"/>
        </w:rPr>
        <w:t>-</w:t>
      </w:r>
      <w:r>
        <w:rPr>
          <w:sz w:val="28"/>
          <w:szCs w:val="28"/>
        </w:rPr>
        <w:t xml:space="preserve"> C</w:t>
      </w:r>
      <w:r w:rsidR="00A26D0F" w:rsidRPr="00A26D0F">
        <w:rPr>
          <w:sz w:val="28"/>
          <w:szCs w:val="28"/>
        </w:rPr>
        <w:t>ơ</w:t>
      </w:r>
      <w:r w:rsidR="00A26D0F">
        <w:rPr>
          <w:sz w:val="28"/>
          <w:szCs w:val="28"/>
        </w:rPr>
        <w:t xml:space="preserve"> quan thu</w:t>
      </w:r>
      <w:r w:rsidR="00A26D0F" w:rsidRPr="00A26D0F">
        <w:rPr>
          <w:sz w:val="28"/>
          <w:szCs w:val="28"/>
        </w:rPr>
        <w:t>ế</w:t>
      </w:r>
      <w:r>
        <w:rPr>
          <w:sz w:val="28"/>
          <w:szCs w:val="28"/>
        </w:rPr>
        <w:t xml:space="preserve"> hư</w:t>
      </w:r>
      <w:r w:rsidRPr="00E15367">
        <w:rPr>
          <w:sz w:val="28"/>
          <w:szCs w:val="28"/>
        </w:rPr>
        <w:t>ớng</w:t>
      </w:r>
      <w:r>
        <w:rPr>
          <w:sz w:val="28"/>
          <w:szCs w:val="28"/>
        </w:rPr>
        <w:t xml:space="preserve"> d</w:t>
      </w:r>
      <w:r w:rsidRPr="00E15367">
        <w:rPr>
          <w:sz w:val="28"/>
          <w:szCs w:val="28"/>
        </w:rPr>
        <w:t>ẫn</w:t>
      </w:r>
      <w:r>
        <w:rPr>
          <w:sz w:val="28"/>
          <w:szCs w:val="28"/>
        </w:rPr>
        <w:t xml:space="preserve"> t</w:t>
      </w:r>
      <w:r w:rsidRPr="00E61D5A">
        <w:rPr>
          <w:sz w:val="28"/>
          <w:szCs w:val="28"/>
        </w:rPr>
        <w:t>ổ</w:t>
      </w:r>
      <w:r>
        <w:rPr>
          <w:sz w:val="28"/>
          <w:szCs w:val="28"/>
        </w:rPr>
        <w:t xml:space="preserve"> ch</w:t>
      </w:r>
      <w:r w:rsidRPr="00E61D5A">
        <w:rPr>
          <w:sz w:val="28"/>
          <w:szCs w:val="28"/>
        </w:rPr>
        <w:t>ức</w:t>
      </w:r>
      <w:r>
        <w:rPr>
          <w:sz w:val="28"/>
          <w:szCs w:val="28"/>
        </w:rPr>
        <w:t>tr</w:t>
      </w:r>
      <w:r w:rsidRPr="00E61D5A">
        <w:rPr>
          <w:sz w:val="28"/>
          <w:szCs w:val="28"/>
        </w:rPr>
        <w:t>ả</w:t>
      </w:r>
      <w:r>
        <w:rPr>
          <w:sz w:val="28"/>
          <w:szCs w:val="28"/>
        </w:rPr>
        <w:t xml:space="preserve"> thu nh</w:t>
      </w:r>
      <w:r w:rsidRPr="00E61D5A">
        <w:rPr>
          <w:sz w:val="28"/>
          <w:szCs w:val="28"/>
        </w:rPr>
        <w:t>ập</w:t>
      </w:r>
      <w:r>
        <w:rPr>
          <w:sz w:val="28"/>
          <w:szCs w:val="28"/>
        </w:rPr>
        <w:t xml:space="preserve"> k</w:t>
      </w:r>
      <w:r w:rsidRPr="00E15367">
        <w:rPr>
          <w:sz w:val="28"/>
          <w:szCs w:val="28"/>
        </w:rPr>
        <w:t>ê</w:t>
      </w:r>
      <w:r>
        <w:rPr>
          <w:sz w:val="28"/>
          <w:szCs w:val="28"/>
        </w:rPr>
        <w:t xml:space="preserve"> khai đ</w:t>
      </w:r>
      <w:r w:rsidRPr="00E15367">
        <w:rPr>
          <w:sz w:val="28"/>
          <w:szCs w:val="28"/>
        </w:rPr>
        <w:t>ầyđủ</w:t>
      </w:r>
      <w:r>
        <w:rPr>
          <w:sz w:val="28"/>
          <w:szCs w:val="28"/>
        </w:rPr>
        <w:t xml:space="preserve"> 100% NPT </w:t>
      </w:r>
      <w:r w:rsidRPr="00E15367">
        <w:rPr>
          <w:sz w:val="28"/>
          <w:szCs w:val="28"/>
        </w:rPr>
        <w:t>đã</w:t>
      </w:r>
      <w:r>
        <w:rPr>
          <w:sz w:val="28"/>
          <w:szCs w:val="28"/>
        </w:rPr>
        <w:t xml:space="preserve"> t</w:t>
      </w:r>
      <w:r w:rsidRPr="00E15367">
        <w:rPr>
          <w:sz w:val="28"/>
          <w:szCs w:val="28"/>
        </w:rPr>
        <w:t>ính</w:t>
      </w:r>
      <w:r>
        <w:rPr>
          <w:sz w:val="28"/>
          <w:szCs w:val="28"/>
        </w:rPr>
        <w:t xml:space="preserve"> gi</w:t>
      </w:r>
      <w:r w:rsidRPr="00E15367">
        <w:rPr>
          <w:sz w:val="28"/>
          <w:szCs w:val="28"/>
        </w:rPr>
        <w:t>ảm</w:t>
      </w:r>
      <w:r>
        <w:rPr>
          <w:sz w:val="28"/>
          <w:szCs w:val="28"/>
        </w:rPr>
        <w:t xml:space="preserve"> tr</w:t>
      </w:r>
      <w:r w:rsidRPr="00E15367">
        <w:rPr>
          <w:sz w:val="28"/>
          <w:szCs w:val="28"/>
        </w:rPr>
        <w:t>ừ</w:t>
      </w:r>
      <w:r>
        <w:rPr>
          <w:sz w:val="28"/>
          <w:szCs w:val="28"/>
        </w:rPr>
        <w:t xml:space="preserve"> trong n</w:t>
      </w:r>
      <w:r w:rsidRPr="00E15367">
        <w:rPr>
          <w:sz w:val="28"/>
          <w:szCs w:val="28"/>
        </w:rPr>
        <w:t>ă</w:t>
      </w:r>
      <w:r>
        <w:rPr>
          <w:sz w:val="28"/>
          <w:szCs w:val="28"/>
        </w:rPr>
        <w:t>m 2015 v</w:t>
      </w:r>
      <w:r w:rsidRPr="00E15367">
        <w:rPr>
          <w:sz w:val="28"/>
          <w:szCs w:val="28"/>
        </w:rPr>
        <w:t>ào</w:t>
      </w:r>
      <w:r>
        <w:rPr>
          <w:sz w:val="28"/>
          <w:szCs w:val="28"/>
        </w:rPr>
        <w:t xml:space="preserve"> Ph</w:t>
      </w:r>
      <w:r w:rsidRPr="00E15367">
        <w:rPr>
          <w:sz w:val="28"/>
          <w:szCs w:val="28"/>
        </w:rPr>
        <w:t>ụ</w:t>
      </w:r>
      <w:r>
        <w:rPr>
          <w:sz w:val="28"/>
          <w:szCs w:val="28"/>
        </w:rPr>
        <w:t xml:space="preserve"> l</w:t>
      </w:r>
      <w:r w:rsidRPr="00E15367">
        <w:rPr>
          <w:sz w:val="28"/>
          <w:szCs w:val="28"/>
        </w:rPr>
        <w:t>ục</w:t>
      </w:r>
      <w:r>
        <w:rPr>
          <w:sz w:val="28"/>
          <w:szCs w:val="28"/>
        </w:rPr>
        <w:t xml:space="preserve"> b</w:t>
      </w:r>
      <w:r w:rsidRPr="00E15367">
        <w:rPr>
          <w:sz w:val="28"/>
          <w:szCs w:val="28"/>
        </w:rPr>
        <w:t>ảng</w:t>
      </w:r>
      <w:r>
        <w:rPr>
          <w:sz w:val="28"/>
          <w:szCs w:val="28"/>
        </w:rPr>
        <w:t xml:space="preserve"> k</w:t>
      </w:r>
      <w:r w:rsidRPr="00E15367">
        <w:rPr>
          <w:sz w:val="28"/>
          <w:szCs w:val="28"/>
        </w:rPr>
        <w:t>ê</w:t>
      </w:r>
      <w:r>
        <w:rPr>
          <w:sz w:val="28"/>
          <w:szCs w:val="28"/>
        </w:rPr>
        <w:t xml:space="preserve"> 05-3/BK-TNCN. Đ</w:t>
      </w:r>
      <w:r w:rsidRPr="00E15367">
        <w:rPr>
          <w:sz w:val="28"/>
          <w:szCs w:val="28"/>
        </w:rPr>
        <w:t>ối</w:t>
      </w:r>
      <w:r>
        <w:rPr>
          <w:sz w:val="28"/>
          <w:szCs w:val="28"/>
        </w:rPr>
        <w:t xml:space="preserve"> v</w:t>
      </w:r>
      <w:r w:rsidRPr="00E15367">
        <w:rPr>
          <w:sz w:val="28"/>
          <w:szCs w:val="28"/>
        </w:rPr>
        <w:t>ới</w:t>
      </w:r>
      <w:r>
        <w:rPr>
          <w:sz w:val="28"/>
          <w:szCs w:val="28"/>
        </w:rPr>
        <w:t xml:space="preserve"> nh</w:t>
      </w:r>
      <w:r w:rsidRPr="00E15367">
        <w:rPr>
          <w:sz w:val="28"/>
          <w:szCs w:val="28"/>
        </w:rPr>
        <w:t>ững</w:t>
      </w:r>
      <w:r>
        <w:rPr>
          <w:sz w:val="28"/>
          <w:szCs w:val="28"/>
        </w:rPr>
        <w:t xml:space="preserve"> NPT </w:t>
      </w:r>
      <w:r w:rsidRPr="00E15367">
        <w:rPr>
          <w:sz w:val="28"/>
          <w:szCs w:val="28"/>
        </w:rPr>
        <w:t>đã</w:t>
      </w:r>
      <w:r>
        <w:rPr>
          <w:sz w:val="28"/>
          <w:szCs w:val="28"/>
        </w:rPr>
        <w:t xml:space="preserve"> đư</w:t>
      </w:r>
      <w:r w:rsidRPr="00E15367">
        <w:rPr>
          <w:sz w:val="28"/>
          <w:szCs w:val="28"/>
        </w:rPr>
        <w:t>ợc</w:t>
      </w:r>
      <w:r>
        <w:rPr>
          <w:sz w:val="28"/>
          <w:szCs w:val="28"/>
        </w:rPr>
        <w:t xml:space="preserve"> c</w:t>
      </w:r>
      <w:r w:rsidRPr="00E15367">
        <w:rPr>
          <w:sz w:val="28"/>
          <w:szCs w:val="28"/>
        </w:rPr>
        <w:t>ấp</w:t>
      </w:r>
      <w:r>
        <w:rPr>
          <w:sz w:val="28"/>
          <w:szCs w:val="28"/>
        </w:rPr>
        <w:t xml:space="preserve"> MST th</w:t>
      </w:r>
      <w:r w:rsidRPr="00E15367">
        <w:rPr>
          <w:sz w:val="28"/>
          <w:szCs w:val="28"/>
        </w:rPr>
        <w:t>ì</w:t>
      </w:r>
      <w:r>
        <w:rPr>
          <w:sz w:val="28"/>
          <w:szCs w:val="28"/>
        </w:rPr>
        <w:t xml:space="preserve"> kh</w:t>
      </w:r>
      <w:r w:rsidRPr="00E15367">
        <w:rPr>
          <w:sz w:val="28"/>
          <w:szCs w:val="28"/>
        </w:rPr>
        <w:t>ô</w:t>
      </w:r>
      <w:r>
        <w:rPr>
          <w:sz w:val="28"/>
          <w:szCs w:val="28"/>
        </w:rPr>
        <w:t>ng ph</w:t>
      </w:r>
      <w:r w:rsidRPr="00E15367">
        <w:rPr>
          <w:sz w:val="28"/>
          <w:szCs w:val="28"/>
        </w:rPr>
        <w:t>ải</w:t>
      </w:r>
      <w:r>
        <w:rPr>
          <w:sz w:val="28"/>
          <w:szCs w:val="28"/>
        </w:rPr>
        <w:t xml:space="preserve"> khai </w:t>
      </w:r>
      <w:r w:rsidRPr="00E15367">
        <w:rPr>
          <w:sz w:val="28"/>
          <w:szCs w:val="28"/>
        </w:rPr>
        <w:t>đủ</w:t>
      </w:r>
      <w:r>
        <w:rPr>
          <w:sz w:val="28"/>
          <w:szCs w:val="28"/>
        </w:rPr>
        <w:t xml:space="preserve"> c</w:t>
      </w:r>
      <w:r w:rsidRPr="00E15367">
        <w:rPr>
          <w:sz w:val="28"/>
          <w:szCs w:val="28"/>
        </w:rPr>
        <w:t>ác</w:t>
      </w:r>
      <w:r>
        <w:rPr>
          <w:sz w:val="28"/>
          <w:szCs w:val="28"/>
        </w:rPr>
        <w:t xml:space="preserve"> th</w:t>
      </w:r>
      <w:r w:rsidRPr="00E15367">
        <w:rPr>
          <w:sz w:val="28"/>
          <w:szCs w:val="28"/>
        </w:rPr>
        <w:t>ô</w:t>
      </w:r>
      <w:r>
        <w:rPr>
          <w:sz w:val="28"/>
          <w:szCs w:val="28"/>
        </w:rPr>
        <w:t xml:space="preserve">ng tin </w:t>
      </w:r>
      <w:r w:rsidRPr="00E15367">
        <w:rPr>
          <w:sz w:val="28"/>
          <w:szCs w:val="28"/>
        </w:rPr>
        <w:t>định</w:t>
      </w:r>
      <w:r>
        <w:rPr>
          <w:sz w:val="28"/>
          <w:szCs w:val="28"/>
        </w:rPr>
        <w:t xml:space="preserve"> danh ch</w:t>
      </w:r>
      <w:r w:rsidRPr="00E15367">
        <w:rPr>
          <w:sz w:val="28"/>
          <w:szCs w:val="28"/>
        </w:rPr>
        <w:t>ỉ</w:t>
      </w:r>
      <w:r>
        <w:rPr>
          <w:sz w:val="28"/>
          <w:szCs w:val="28"/>
        </w:rPr>
        <w:t xml:space="preserve"> c</w:t>
      </w:r>
      <w:r w:rsidRPr="00E15367">
        <w:rPr>
          <w:sz w:val="28"/>
          <w:szCs w:val="28"/>
        </w:rPr>
        <w:t>ần</w:t>
      </w:r>
      <w:r w:rsidR="00D81187">
        <w:rPr>
          <w:sz w:val="28"/>
          <w:szCs w:val="28"/>
        </w:rPr>
        <w:t>khai</w:t>
      </w:r>
      <w:r>
        <w:rPr>
          <w:sz w:val="28"/>
          <w:szCs w:val="28"/>
        </w:rPr>
        <w:t xml:space="preserve"> th</w:t>
      </w:r>
      <w:r w:rsidRPr="00E15367">
        <w:rPr>
          <w:sz w:val="28"/>
          <w:szCs w:val="28"/>
        </w:rPr>
        <w:t>ô</w:t>
      </w:r>
      <w:r>
        <w:rPr>
          <w:sz w:val="28"/>
          <w:szCs w:val="28"/>
        </w:rPr>
        <w:t>ng</w:t>
      </w:r>
      <w:r w:rsidR="00D81187">
        <w:rPr>
          <w:sz w:val="28"/>
          <w:szCs w:val="28"/>
        </w:rPr>
        <w:t xml:space="preserve"> tin</w:t>
      </w:r>
      <w:r>
        <w:rPr>
          <w:sz w:val="28"/>
          <w:szCs w:val="28"/>
        </w:rPr>
        <w:t xml:space="preserve"> t</w:t>
      </w:r>
      <w:r w:rsidRPr="00E15367">
        <w:rPr>
          <w:sz w:val="28"/>
          <w:szCs w:val="28"/>
        </w:rPr>
        <w:t>ại</w:t>
      </w:r>
      <w:r>
        <w:rPr>
          <w:sz w:val="28"/>
          <w:szCs w:val="28"/>
        </w:rPr>
        <w:t xml:space="preserve"> c</w:t>
      </w:r>
      <w:r w:rsidRPr="00E15367">
        <w:rPr>
          <w:sz w:val="28"/>
          <w:szCs w:val="28"/>
        </w:rPr>
        <w:t>ác</w:t>
      </w:r>
      <w:r>
        <w:rPr>
          <w:sz w:val="28"/>
          <w:szCs w:val="28"/>
        </w:rPr>
        <w:t xml:space="preserve"> ch</w:t>
      </w:r>
      <w:r w:rsidRPr="00E15367">
        <w:rPr>
          <w:sz w:val="28"/>
          <w:szCs w:val="28"/>
        </w:rPr>
        <w:t>ỉ</w:t>
      </w:r>
      <w:r>
        <w:rPr>
          <w:sz w:val="28"/>
          <w:szCs w:val="28"/>
        </w:rPr>
        <w:t xml:space="preserve"> ti</w:t>
      </w:r>
      <w:r w:rsidRPr="00E15367">
        <w:rPr>
          <w:sz w:val="28"/>
          <w:szCs w:val="28"/>
        </w:rPr>
        <w:t>ê</w:t>
      </w:r>
      <w:r>
        <w:rPr>
          <w:sz w:val="28"/>
          <w:szCs w:val="28"/>
        </w:rPr>
        <w:t xml:space="preserve">u </w:t>
      </w:r>
      <w:r w:rsidR="00D81187" w:rsidRPr="00D81187">
        <w:rPr>
          <w:sz w:val="28"/>
          <w:szCs w:val="28"/>
        </w:rPr>
        <w:t>[</w:t>
      </w:r>
      <w:r w:rsidR="006152A0">
        <w:rPr>
          <w:sz w:val="28"/>
          <w:szCs w:val="28"/>
        </w:rPr>
        <w:t>06</w:t>
      </w:r>
      <w:r w:rsidR="006152A0" w:rsidRPr="006152A0">
        <w:rPr>
          <w:sz w:val="28"/>
          <w:szCs w:val="28"/>
        </w:rPr>
        <w:t>]</w:t>
      </w:r>
      <w:r w:rsidR="006152A0">
        <w:rPr>
          <w:sz w:val="28"/>
          <w:szCs w:val="28"/>
        </w:rPr>
        <w:t xml:space="preserve"> “STT”, </w:t>
      </w:r>
      <w:r w:rsidR="006152A0" w:rsidRPr="006152A0">
        <w:rPr>
          <w:sz w:val="28"/>
          <w:szCs w:val="28"/>
        </w:rPr>
        <w:t>[</w:t>
      </w:r>
      <w:r w:rsidR="006152A0">
        <w:rPr>
          <w:sz w:val="28"/>
          <w:szCs w:val="28"/>
        </w:rPr>
        <w:t>07</w:t>
      </w:r>
      <w:r w:rsidR="006152A0" w:rsidRPr="006152A0">
        <w:rPr>
          <w:sz w:val="28"/>
          <w:szCs w:val="28"/>
        </w:rPr>
        <w:t>]</w:t>
      </w:r>
      <w:r w:rsidR="006152A0">
        <w:rPr>
          <w:sz w:val="28"/>
          <w:szCs w:val="28"/>
        </w:rPr>
        <w:t xml:space="preserve"> “</w:t>
      </w:r>
      <w:r w:rsidR="00D81187">
        <w:rPr>
          <w:sz w:val="28"/>
          <w:szCs w:val="28"/>
        </w:rPr>
        <w:t>H</w:t>
      </w:r>
      <w:r w:rsidR="00D81187" w:rsidRPr="00D81187">
        <w:rPr>
          <w:sz w:val="28"/>
          <w:szCs w:val="28"/>
        </w:rPr>
        <w:t>ọ</w:t>
      </w:r>
      <w:r w:rsidR="00D81187">
        <w:rPr>
          <w:sz w:val="28"/>
          <w:szCs w:val="28"/>
        </w:rPr>
        <w:t xml:space="preserve"> v</w:t>
      </w:r>
      <w:r w:rsidR="00D81187" w:rsidRPr="00D81187">
        <w:rPr>
          <w:sz w:val="28"/>
          <w:szCs w:val="28"/>
        </w:rPr>
        <w:t>à</w:t>
      </w:r>
      <w:r w:rsidR="00D81187">
        <w:rPr>
          <w:sz w:val="28"/>
          <w:szCs w:val="28"/>
        </w:rPr>
        <w:t xml:space="preserve"> t</w:t>
      </w:r>
      <w:r w:rsidR="00D81187" w:rsidRPr="00D81187">
        <w:rPr>
          <w:sz w:val="28"/>
          <w:szCs w:val="28"/>
        </w:rPr>
        <w:t>ê</w:t>
      </w:r>
      <w:r w:rsidR="00D81187">
        <w:rPr>
          <w:sz w:val="28"/>
          <w:szCs w:val="28"/>
        </w:rPr>
        <w:t>n ngư</w:t>
      </w:r>
      <w:r w:rsidR="00D81187" w:rsidRPr="00D81187">
        <w:rPr>
          <w:sz w:val="28"/>
          <w:szCs w:val="28"/>
        </w:rPr>
        <w:t>ời</w:t>
      </w:r>
      <w:r w:rsidR="00D81187">
        <w:rPr>
          <w:sz w:val="28"/>
          <w:szCs w:val="28"/>
        </w:rPr>
        <w:t xml:space="preserve"> n</w:t>
      </w:r>
      <w:r w:rsidR="00D81187" w:rsidRPr="00D81187">
        <w:rPr>
          <w:sz w:val="28"/>
          <w:szCs w:val="28"/>
        </w:rPr>
        <w:t>ộp</w:t>
      </w:r>
      <w:r w:rsidR="00D81187">
        <w:rPr>
          <w:sz w:val="28"/>
          <w:szCs w:val="28"/>
        </w:rPr>
        <w:t xml:space="preserve"> thu</w:t>
      </w:r>
      <w:r w:rsidR="00D81187" w:rsidRPr="00D81187">
        <w:rPr>
          <w:sz w:val="28"/>
          <w:szCs w:val="28"/>
        </w:rPr>
        <w:t>ế</w:t>
      </w:r>
      <w:r w:rsidR="006152A0">
        <w:rPr>
          <w:sz w:val="28"/>
          <w:szCs w:val="28"/>
        </w:rPr>
        <w:t>”</w:t>
      </w:r>
      <w:r w:rsidR="00D81187">
        <w:rPr>
          <w:sz w:val="28"/>
          <w:szCs w:val="28"/>
        </w:rPr>
        <w:t>,</w:t>
      </w:r>
      <w:r w:rsidR="006152A0" w:rsidRPr="006152A0">
        <w:rPr>
          <w:sz w:val="28"/>
          <w:szCs w:val="28"/>
        </w:rPr>
        <w:t>[</w:t>
      </w:r>
      <w:r w:rsidR="006152A0">
        <w:rPr>
          <w:sz w:val="28"/>
          <w:szCs w:val="28"/>
        </w:rPr>
        <w:t>08</w:t>
      </w:r>
      <w:r w:rsidR="006152A0" w:rsidRPr="006152A0">
        <w:rPr>
          <w:sz w:val="28"/>
          <w:szCs w:val="28"/>
        </w:rPr>
        <w:t>]</w:t>
      </w:r>
      <w:r w:rsidR="006152A0">
        <w:rPr>
          <w:sz w:val="28"/>
          <w:szCs w:val="28"/>
        </w:rPr>
        <w:t>“</w:t>
      </w:r>
      <w:r w:rsidR="00D81187">
        <w:rPr>
          <w:sz w:val="28"/>
          <w:szCs w:val="28"/>
        </w:rPr>
        <w:t>MST c</w:t>
      </w:r>
      <w:r w:rsidR="00D81187" w:rsidRPr="00D81187">
        <w:rPr>
          <w:sz w:val="28"/>
          <w:szCs w:val="28"/>
        </w:rPr>
        <w:t>ủa</w:t>
      </w:r>
      <w:r w:rsidR="00D81187">
        <w:rPr>
          <w:sz w:val="28"/>
          <w:szCs w:val="28"/>
        </w:rPr>
        <w:t xml:space="preserve"> ngư</w:t>
      </w:r>
      <w:r w:rsidR="00D81187" w:rsidRPr="00D81187">
        <w:rPr>
          <w:sz w:val="28"/>
          <w:szCs w:val="28"/>
        </w:rPr>
        <w:t>ời</w:t>
      </w:r>
      <w:r w:rsidR="00D81187">
        <w:rPr>
          <w:sz w:val="28"/>
          <w:szCs w:val="28"/>
        </w:rPr>
        <w:t xml:space="preserve"> n</w:t>
      </w:r>
      <w:r w:rsidR="00D81187" w:rsidRPr="00D81187">
        <w:rPr>
          <w:sz w:val="28"/>
          <w:szCs w:val="28"/>
        </w:rPr>
        <w:t>ộp</w:t>
      </w:r>
      <w:r w:rsidR="00D81187">
        <w:rPr>
          <w:sz w:val="28"/>
          <w:szCs w:val="28"/>
        </w:rPr>
        <w:t xml:space="preserve"> thu</w:t>
      </w:r>
      <w:r w:rsidR="00D81187" w:rsidRPr="00D81187">
        <w:rPr>
          <w:sz w:val="28"/>
          <w:szCs w:val="28"/>
        </w:rPr>
        <w:t>ế</w:t>
      </w:r>
      <w:r w:rsidR="006152A0">
        <w:rPr>
          <w:sz w:val="28"/>
          <w:szCs w:val="28"/>
        </w:rPr>
        <w:t>”</w:t>
      </w:r>
      <w:r w:rsidR="00D81187">
        <w:rPr>
          <w:sz w:val="28"/>
          <w:szCs w:val="28"/>
        </w:rPr>
        <w:t xml:space="preserve">, </w:t>
      </w:r>
      <w:r w:rsidR="006152A0" w:rsidRPr="006152A0">
        <w:rPr>
          <w:sz w:val="28"/>
          <w:szCs w:val="28"/>
        </w:rPr>
        <w:t>[</w:t>
      </w:r>
      <w:r w:rsidR="006152A0">
        <w:rPr>
          <w:sz w:val="28"/>
          <w:szCs w:val="28"/>
        </w:rPr>
        <w:t>09</w:t>
      </w:r>
      <w:r w:rsidR="006152A0" w:rsidRPr="006152A0">
        <w:rPr>
          <w:sz w:val="28"/>
          <w:szCs w:val="28"/>
        </w:rPr>
        <w:t>]</w:t>
      </w:r>
      <w:r w:rsidR="006152A0">
        <w:rPr>
          <w:sz w:val="28"/>
          <w:szCs w:val="28"/>
        </w:rPr>
        <w:t xml:space="preserve"> “</w:t>
      </w:r>
      <w:r w:rsidR="00D81187">
        <w:rPr>
          <w:sz w:val="28"/>
          <w:szCs w:val="28"/>
        </w:rPr>
        <w:t>H</w:t>
      </w:r>
      <w:r w:rsidR="00D81187" w:rsidRPr="00D81187">
        <w:rPr>
          <w:sz w:val="28"/>
          <w:szCs w:val="28"/>
        </w:rPr>
        <w:t>ọ</w:t>
      </w:r>
      <w:r w:rsidR="00D81187">
        <w:rPr>
          <w:sz w:val="28"/>
          <w:szCs w:val="28"/>
        </w:rPr>
        <w:t xml:space="preserve"> v</w:t>
      </w:r>
      <w:r w:rsidR="00D81187" w:rsidRPr="00D81187">
        <w:rPr>
          <w:sz w:val="28"/>
          <w:szCs w:val="28"/>
        </w:rPr>
        <w:t>à</w:t>
      </w:r>
      <w:r w:rsidR="00D81187">
        <w:rPr>
          <w:sz w:val="28"/>
          <w:szCs w:val="28"/>
        </w:rPr>
        <w:t xml:space="preserve"> t</w:t>
      </w:r>
      <w:r w:rsidR="00D81187" w:rsidRPr="00D81187">
        <w:rPr>
          <w:sz w:val="28"/>
          <w:szCs w:val="28"/>
        </w:rPr>
        <w:t>ê</w:t>
      </w:r>
      <w:r w:rsidR="00D81187">
        <w:rPr>
          <w:sz w:val="28"/>
          <w:szCs w:val="28"/>
        </w:rPr>
        <w:t>n ngư</w:t>
      </w:r>
      <w:r w:rsidR="00D81187" w:rsidRPr="00D81187">
        <w:rPr>
          <w:sz w:val="28"/>
          <w:szCs w:val="28"/>
        </w:rPr>
        <w:t>ời</w:t>
      </w:r>
      <w:r w:rsidR="00D81187">
        <w:rPr>
          <w:sz w:val="28"/>
          <w:szCs w:val="28"/>
        </w:rPr>
        <w:t xml:space="preserve"> ph</w:t>
      </w:r>
      <w:r w:rsidR="00D81187" w:rsidRPr="00D81187">
        <w:rPr>
          <w:sz w:val="28"/>
          <w:szCs w:val="28"/>
        </w:rPr>
        <w:t>ụ</w:t>
      </w:r>
      <w:r w:rsidR="00D81187">
        <w:rPr>
          <w:sz w:val="28"/>
          <w:szCs w:val="28"/>
        </w:rPr>
        <w:t xml:space="preserve"> thu</w:t>
      </w:r>
      <w:r w:rsidR="00D81187" w:rsidRPr="00D81187">
        <w:rPr>
          <w:sz w:val="28"/>
          <w:szCs w:val="28"/>
        </w:rPr>
        <w:t>ộ</w:t>
      </w:r>
      <w:r w:rsidR="00D81187">
        <w:rPr>
          <w:sz w:val="28"/>
          <w:szCs w:val="28"/>
        </w:rPr>
        <w:t>c</w:t>
      </w:r>
      <w:r w:rsidR="006152A0">
        <w:rPr>
          <w:sz w:val="28"/>
          <w:szCs w:val="28"/>
        </w:rPr>
        <w:t>”</w:t>
      </w:r>
      <w:r w:rsidR="00D81187">
        <w:rPr>
          <w:sz w:val="28"/>
          <w:szCs w:val="28"/>
        </w:rPr>
        <w:t>,</w:t>
      </w:r>
      <w:r w:rsidR="006152A0" w:rsidRPr="006152A0">
        <w:rPr>
          <w:sz w:val="28"/>
          <w:szCs w:val="28"/>
        </w:rPr>
        <w:t>[</w:t>
      </w:r>
      <w:r w:rsidR="006152A0">
        <w:rPr>
          <w:sz w:val="28"/>
          <w:szCs w:val="28"/>
        </w:rPr>
        <w:t>11</w:t>
      </w:r>
      <w:r w:rsidR="006152A0" w:rsidRPr="006152A0">
        <w:rPr>
          <w:sz w:val="28"/>
          <w:szCs w:val="28"/>
        </w:rPr>
        <w:t>]</w:t>
      </w:r>
      <w:r w:rsidR="006152A0">
        <w:rPr>
          <w:sz w:val="28"/>
          <w:szCs w:val="28"/>
        </w:rPr>
        <w:t xml:space="preserve"> “MST c</w:t>
      </w:r>
      <w:r w:rsidR="006152A0" w:rsidRPr="006152A0">
        <w:rPr>
          <w:sz w:val="28"/>
          <w:szCs w:val="28"/>
        </w:rPr>
        <w:t>ủa</w:t>
      </w:r>
      <w:r w:rsidR="006152A0">
        <w:rPr>
          <w:sz w:val="28"/>
          <w:szCs w:val="28"/>
        </w:rPr>
        <w:t xml:space="preserve"> ngư</w:t>
      </w:r>
      <w:r w:rsidR="006152A0" w:rsidRPr="006152A0">
        <w:rPr>
          <w:sz w:val="28"/>
          <w:szCs w:val="28"/>
        </w:rPr>
        <w:t>ời</w:t>
      </w:r>
      <w:r w:rsidR="006152A0">
        <w:rPr>
          <w:sz w:val="28"/>
          <w:szCs w:val="28"/>
        </w:rPr>
        <w:t xml:space="preserve"> ph</w:t>
      </w:r>
      <w:r w:rsidR="006152A0" w:rsidRPr="006152A0">
        <w:rPr>
          <w:sz w:val="28"/>
          <w:szCs w:val="28"/>
        </w:rPr>
        <w:t>ụ</w:t>
      </w:r>
      <w:r w:rsidR="006152A0">
        <w:rPr>
          <w:sz w:val="28"/>
          <w:szCs w:val="28"/>
        </w:rPr>
        <w:t xml:space="preserve"> thu</w:t>
      </w:r>
      <w:r w:rsidR="006152A0" w:rsidRPr="006152A0">
        <w:rPr>
          <w:sz w:val="28"/>
          <w:szCs w:val="28"/>
        </w:rPr>
        <w:t>ộc</w:t>
      </w:r>
      <w:r w:rsidR="006152A0">
        <w:rPr>
          <w:sz w:val="28"/>
          <w:szCs w:val="28"/>
        </w:rPr>
        <w:t xml:space="preserve">”, </w:t>
      </w:r>
      <w:r w:rsidR="006152A0" w:rsidRPr="006152A0">
        <w:rPr>
          <w:sz w:val="28"/>
          <w:szCs w:val="28"/>
        </w:rPr>
        <w:t>[</w:t>
      </w:r>
      <w:r w:rsidR="006152A0">
        <w:rPr>
          <w:sz w:val="28"/>
          <w:szCs w:val="28"/>
        </w:rPr>
        <w:t>14</w:t>
      </w:r>
      <w:r w:rsidR="006152A0" w:rsidRPr="006152A0">
        <w:rPr>
          <w:sz w:val="28"/>
          <w:szCs w:val="28"/>
        </w:rPr>
        <w:t>]</w:t>
      </w:r>
      <w:r w:rsidR="006152A0">
        <w:rPr>
          <w:sz w:val="28"/>
          <w:szCs w:val="28"/>
        </w:rPr>
        <w:t xml:space="preserve"> “Quan h</w:t>
      </w:r>
      <w:r w:rsidR="006152A0" w:rsidRPr="006152A0">
        <w:rPr>
          <w:sz w:val="28"/>
          <w:szCs w:val="28"/>
        </w:rPr>
        <w:t>ệ</w:t>
      </w:r>
      <w:r w:rsidR="006152A0">
        <w:rPr>
          <w:sz w:val="28"/>
          <w:szCs w:val="28"/>
        </w:rPr>
        <w:t xml:space="preserve"> v</w:t>
      </w:r>
      <w:r w:rsidR="006152A0" w:rsidRPr="006152A0">
        <w:rPr>
          <w:sz w:val="28"/>
          <w:szCs w:val="28"/>
        </w:rPr>
        <w:t>ới</w:t>
      </w:r>
      <w:r w:rsidR="006152A0">
        <w:rPr>
          <w:sz w:val="28"/>
          <w:szCs w:val="28"/>
        </w:rPr>
        <w:t xml:space="preserve"> ngư</w:t>
      </w:r>
      <w:r w:rsidR="006152A0" w:rsidRPr="006152A0">
        <w:rPr>
          <w:sz w:val="28"/>
          <w:szCs w:val="28"/>
        </w:rPr>
        <w:t>ời</w:t>
      </w:r>
      <w:r w:rsidR="006152A0">
        <w:rPr>
          <w:sz w:val="28"/>
          <w:szCs w:val="28"/>
        </w:rPr>
        <w:t xml:space="preserve"> n</w:t>
      </w:r>
      <w:r w:rsidR="006152A0" w:rsidRPr="006152A0">
        <w:rPr>
          <w:sz w:val="28"/>
          <w:szCs w:val="28"/>
        </w:rPr>
        <w:t>ộp</w:t>
      </w:r>
      <w:r w:rsidR="006152A0">
        <w:rPr>
          <w:sz w:val="28"/>
          <w:szCs w:val="28"/>
        </w:rPr>
        <w:t xml:space="preserve"> thu</w:t>
      </w:r>
      <w:r w:rsidR="006152A0" w:rsidRPr="006152A0">
        <w:rPr>
          <w:sz w:val="28"/>
          <w:szCs w:val="28"/>
        </w:rPr>
        <w:t>ế</w:t>
      </w:r>
      <w:r w:rsidR="006152A0">
        <w:rPr>
          <w:sz w:val="28"/>
          <w:szCs w:val="28"/>
        </w:rPr>
        <w:t xml:space="preserve">”, </w:t>
      </w:r>
      <w:r w:rsidR="006152A0" w:rsidRPr="006152A0">
        <w:rPr>
          <w:sz w:val="28"/>
          <w:szCs w:val="28"/>
        </w:rPr>
        <w:t>[</w:t>
      </w:r>
      <w:r w:rsidR="006152A0">
        <w:rPr>
          <w:sz w:val="28"/>
          <w:szCs w:val="28"/>
        </w:rPr>
        <w:t>21</w:t>
      </w:r>
      <w:r w:rsidR="006152A0" w:rsidRPr="006152A0">
        <w:rPr>
          <w:sz w:val="28"/>
          <w:szCs w:val="28"/>
        </w:rPr>
        <w:t>]</w:t>
      </w:r>
      <w:r w:rsidR="006152A0">
        <w:rPr>
          <w:sz w:val="28"/>
          <w:szCs w:val="28"/>
        </w:rPr>
        <w:t xml:space="preserve"> “Th</w:t>
      </w:r>
      <w:r w:rsidR="006152A0" w:rsidRPr="006152A0">
        <w:rPr>
          <w:sz w:val="28"/>
          <w:szCs w:val="28"/>
        </w:rPr>
        <w:t>ời</w:t>
      </w:r>
      <w:r w:rsidR="006152A0">
        <w:rPr>
          <w:sz w:val="28"/>
          <w:szCs w:val="28"/>
        </w:rPr>
        <w:t xml:space="preserve"> gian t</w:t>
      </w:r>
      <w:r w:rsidR="006152A0" w:rsidRPr="006152A0">
        <w:rPr>
          <w:sz w:val="28"/>
          <w:szCs w:val="28"/>
        </w:rPr>
        <w:t>ính</w:t>
      </w:r>
      <w:r w:rsidR="006152A0">
        <w:rPr>
          <w:sz w:val="28"/>
          <w:szCs w:val="28"/>
        </w:rPr>
        <w:t xml:space="preserve"> gi</w:t>
      </w:r>
      <w:r w:rsidR="006152A0" w:rsidRPr="006152A0">
        <w:rPr>
          <w:sz w:val="28"/>
          <w:szCs w:val="28"/>
        </w:rPr>
        <w:t>ảm</w:t>
      </w:r>
      <w:r w:rsidR="006152A0">
        <w:rPr>
          <w:sz w:val="28"/>
          <w:szCs w:val="28"/>
        </w:rPr>
        <w:t xml:space="preserve"> tr</w:t>
      </w:r>
      <w:r w:rsidR="006152A0" w:rsidRPr="006152A0">
        <w:rPr>
          <w:sz w:val="28"/>
          <w:szCs w:val="28"/>
        </w:rPr>
        <w:t>ừ</w:t>
      </w:r>
      <w:r w:rsidR="006152A0">
        <w:rPr>
          <w:sz w:val="28"/>
          <w:szCs w:val="28"/>
        </w:rPr>
        <w:t xml:space="preserve"> t</w:t>
      </w:r>
      <w:r w:rsidR="006152A0" w:rsidRPr="006152A0">
        <w:rPr>
          <w:sz w:val="28"/>
          <w:szCs w:val="28"/>
        </w:rPr>
        <w:t>ừ</w:t>
      </w:r>
      <w:r w:rsidR="006152A0">
        <w:rPr>
          <w:sz w:val="28"/>
          <w:szCs w:val="28"/>
        </w:rPr>
        <w:t xml:space="preserve"> th</w:t>
      </w:r>
      <w:r w:rsidR="006152A0" w:rsidRPr="006152A0">
        <w:rPr>
          <w:sz w:val="28"/>
          <w:szCs w:val="28"/>
        </w:rPr>
        <w:t>áng</w:t>
      </w:r>
      <w:r w:rsidR="006152A0">
        <w:rPr>
          <w:sz w:val="28"/>
          <w:szCs w:val="28"/>
        </w:rPr>
        <w:t xml:space="preserve">”, </w:t>
      </w:r>
      <w:r w:rsidR="006152A0" w:rsidRPr="006152A0">
        <w:rPr>
          <w:sz w:val="28"/>
          <w:szCs w:val="28"/>
        </w:rPr>
        <w:t>[</w:t>
      </w:r>
      <w:r w:rsidR="006152A0">
        <w:rPr>
          <w:sz w:val="28"/>
          <w:szCs w:val="28"/>
        </w:rPr>
        <w:t>22</w:t>
      </w:r>
      <w:r w:rsidR="006152A0" w:rsidRPr="006152A0">
        <w:rPr>
          <w:sz w:val="28"/>
          <w:szCs w:val="28"/>
        </w:rPr>
        <w:t>]</w:t>
      </w:r>
      <w:r w:rsidR="006152A0">
        <w:rPr>
          <w:sz w:val="28"/>
          <w:szCs w:val="28"/>
        </w:rPr>
        <w:t xml:space="preserve"> “Th</w:t>
      </w:r>
      <w:r w:rsidR="006152A0" w:rsidRPr="006152A0">
        <w:rPr>
          <w:sz w:val="28"/>
          <w:szCs w:val="28"/>
        </w:rPr>
        <w:t>ời</w:t>
      </w:r>
      <w:r w:rsidR="006152A0">
        <w:rPr>
          <w:sz w:val="28"/>
          <w:szCs w:val="28"/>
        </w:rPr>
        <w:t xml:space="preserve"> gian t</w:t>
      </w:r>
      <w:r w:rsidR="006152A0" w:rsidRPr="006152A0">
        <w:rPr>
          <w:sz w:val="28"/>
          <w:szCs w:val="28"/>
        </w:rPr>
        <w:t>ính</w:t>
      </w:r>
      <w:r w:rsidR="006152A0">
        <w:rPr>
          <w:sz w:val="28"/>
          <w:szCs w:val="28"/>
        </w:rPr>
        <w:t xml:space="preserve"> gi</w:t>
      </w:r>
      <w:r w:rsidR="006152A0" w:rsidRPr="006152A0">
        <w:rPr>
          <w:sz w:val="28"/>
          <w:szCs w:val="28"/>
        </w:rPr>
        <w:t>ảm</w:t>
      </w:r>
      <w:r w:rsidR="006152A0">
        <w:rPr>
          <w:sz w:val="28"/>
          <w:szCs w:val="28"/>
        </w:rPr>
        <w:t xml:space="preserve"> tr</w:t>
      </w:r>
      <w:r w:rsidR="006152A0" w:rsidRPr="006152A0">
        <w:rPr>
          <w:sz w:val="28"/>
          <w:szCs w:val="28"/>
        </w:rPr>
        <w:t>ừ</w:t>
      </w:r>
      <w:r w:rsidR="006152A0">
        <w:rPr>
          <w:sz w:val="28"/>
          <w:szCs w:val="28"/>
        </w:rPr>
        <w:t xml:space="preserve"> đ</w:t>
      </w:r>
      <w:r w:rsidR="006152A0" w:rsidRPr="006152A0">
        <w:rPr>
          <w:sz w:val="28"/>
          <w:szCs w:val="28"/>
        </w:rPr>
        <w:t>ến</w:t>
      </w:r>
      <w:r w:rsidR="006152A0">
        <w:rPr>
          <w:sz w:val="28"/>
          <w:szCs w:val="28"/>
        </w:rPr>
        <w:t xml:space="preserve"> th</w:t>
      </w:r>
      <w:r w:rsidR="006152A0" w:rsidRPr="006152A0">
        <w:rPr>
          <w:sz w:val="28"/>
          <w:szCs w:val="28"/>
        </w:rPr>
        <w:t>áng</w:t>
      </w:r>
      <w:r w:rsidR="006152A0">
        <w:rPr>
          <w:sz w:val="28"/>
          <w:szCs w:val="28"/>
        </w:rPr>
        <w:t>”.</w:t>
      </w:r>
    </w:p>
    <w:p w:rsidR="006A59B3" w:rsidRDefault="006A59B3" w:rsidP="00175535">
      <w:pPr>
        <w:spacing w:beforeLines="40" w:afterLines="40" w:line="240" w:lineRule="auto"/>
        <w:jc w:val="both"/>
        <w:rPr>
          <w:bCs/>
          <w:spacing w:val="-4"/>
          <w:sz w:val="28"/>
          <w:szCs w:val="28"/>
          <w:lang w:val="nl-NL"/>
        </w:rPr>
      </w:pPr>
      <w:r>
        <w:rPr>
          <w:sz w:val="28"/>
          <w:szCs w:val="28"/>
        </w:rPr>
        <w:t xml:space="preserve">- </w:t>
      </w:r>
      <w:r w:rsidRPr="00C171AC">
        <w:rPr>
          <w:sz w:val="28"/>
          <w:szCs w:val="28"/>
        </w:rPr>
        <w:t xml:space="preserve">Đối với trường hợp tổ chức trả thu nhập có yêu cầu cấp trước MST cho </w:t>
      </w:r>
      <w:r w:rsidR="00A26D0F">
        <w:rPr>
          <w:sz w:val="28"/>
          <w:szCs w:val="28"/>
        </w:rPr>
        <w:t>NPT</w:t>
      </w:r>
      <w:r>
        <w:rPr>
          <w:sz w:val="28"/>
          <w:szCs w:val="28"/>
        </w:rPr>
        <w:t xml:space="preserve"> trư</w:t>
      </w:r>
      <w:r w:rsidRPr="005A5379">
        <w:rPr>
          <w:sz w:val="28"/>
          <w:szCs w:val="28"/>
        </w:rPr>
        <w:t>ớc</w:t>
      </w:r>
      <w:r>
        <w:rPr>
          <w:sz w:val="28"/>
          <w:szCs w:val="28"/>
        </w:rPr>
        <w:t xml:space="preserve"> khi n</w:t>
      </w:r>
      <w:r w:rsidRPr="005A5379">
        <w:rPr>
          <w:sz w:val="28"/>
          <w:szCs w:val="28"/>
        </w:rPr>
        <w:t>ộp</w:t>
      </w:r>
      <w:r>
        <w:rPr>
          <w:sz w:val="28"/>
          <w:szCs w:val="28"/>
        </w:rPr>
        <w:t xml:space="preserve"> h</w:t>
      </w:r>
      <w:r w:rsidRPr="005A5379">
        <w:rPr>
          <w:sz w:val="28"/>
          <w:szCs w:val="28"/>
        </w:rPr>
        <w:t>ồ</w:t>
      </w:r>
      <w:r>
        <w:rPr>
          <w:sz w:val="28"/>
          <w:szCs w:val="28"/>
        </w:rPr>
        <w:t xml:space="preserve"> s</w:t>
      </w:r>
      <w:r w:rsidRPr="005A5379">
        <w:rPr>
          <w:sz w:val="28"/>
          <w:szCs w:val="28"/>
        </w:rPr>
        <w:t>ơ</w:t>
      </w:r>
      <w:r>
        <w:rPr>
          <w:sz w:val="28"/>
          <w:szCs w:val="28"/>
        </w:rPr>
        <w:t xml:space="preserve"> quy</w:t>
      </w:r>
      <w:r w:rsidRPr="005A5379">
        <w:rPr>
          <w:sz w:val="28"/>
          <w:szCs w:val="28"/>
        </w:rPr>
        <w:t>ết</w:t>
      </w:r>
      <w:r>
        <w:rPr>
          <w:sz w:val="28"/>
          <w:szCs w:val="28"/>
        </w:rPr>
        <w:t xml:space="preserve"> to</w:t>
      </w:r>
      <w:r w:rsidRPr="005A5379">
        <w:rPr>
          <w:sz w:val="28"/>
          <w:szCs w:val="28"/>
        </w:rPr>
        <w:t>án</w:t>
      </w:r>
      <w:r w:rsidR="00D81187">
        <w:rPr>
          <w:sz w:val="28"/>
          <w:szCs w:val="28"/>
        </w:rPr>
        <w:t>thu</w:t>
      </w:r>
      <w:r w:rsidR="00D81187" w:rsidRPr="00D81187">
        <w:rPr>
          <w:sz w:val="28"/>
          <w:szCs w:val="28"/>
        </w:rPr>
        <w:t>ế</w:t>
      </w:r>
      <w:r w:rsidR="006152A0">
        <w:rPr>
          <w:sz w:val="28"/>
          <w:szCs w:val="28"/>
        </w:rPr>
        <w:t>,</w:t>
      </w:r>
      <w:r w:rsidR="00D81187">
        <w:rPr>
          <w:sz w:val="28"/>
          <w:szCs w:val="28"/>
        </w:rPr>
        <w:t xml:space="preserve"> đ</w:t>
      </w:r>
      <w:r w:rsidR="00D81187" w:rsidRPr="00D81187">
        <w:rPr>
          <w:sz w:val="28"/>
          <w:szCs w:val="28"/>
        </w:rPr>
        <w:t>ểđảm</w:t>
      </w:r>
      <w:r w:rsidR="00D81187">
        <w:rPr>
          <w:sz w:val="28"/>
          <w:szCs w:val="28"/>
        </w:rPr>
        <w:t xml:space="preserve"> b</w:t>
      </w:r>
      <w:r w:rsidR="00D81187" w:rsidRPr="00D81187">
        <w:rPr>
          <w:sz w:val="28"/>
          <w:szCs w:val="28"/>
        </w:rPr>
        <w:t>ảo</w:t>
      </w:r>
      <w:r w:rsidR="00D81187">
        <w:rPr>
          <w:sz w:val="28"/>
          <w:szCs w:val="28"/>
        </w:rPr>
        <w:t xml:space="preserve"> khai đ</w:t>
      </w:r>
      <w:r w:rsidR="00D81187" w:rsidRPr="00D81187">
        <w:rPr>
          <w:sz w:val="28"/>
          <w:szCs w:val="28"/>
        </w:rPr>
        <w:t>ầyđủ</w:t>
      </w:r>
      <w:r w:rsidR="00D81187">
        <w:rPr>
          <w:sz w:val="28"/>
          <w:szCs w:val="28"/>
        </w:rPr>
        <w:t xml:space="preserve"> 100% NPT </w:t>
      </w:r>
      <w:r w:rsidR="00D81187" w:rsidRPr="00D81187">
        <w:rPr>
          <w:sz w:val="28"/>
          <w:szCs w:val="28"/>
        </w:rPr>
        <w:t>đã</w:t>
      </w:r>
      <w:r w:rsidR="00D81187">
        <w:rPr>
          <w:sz w:val="28"/>
          <w:szCs w:val="28"/>
        </w:rPr>
        <w:t xml:space="preserve"> t</w:t>
      </w:r>
      <w:r w:rsidR="00D81187" w:rsidRPr="00D81187">
        <w:rPr>
          <w:sz w:val="28"/>
          <w:szCs w:val="28"/>
        </w:rPr>
        <w:t>ính</w:t>
      </w:r>
      <w:r w:rsidR="00D81187">
        <w:rPr>
          <w:sz w:val="28"/>
          <w:szCs w:val="28"/>
        </w:rPr>
        <w:t xml:space="preserve"> gi</w:t>
      </w:r>
      <w:r w:rsidR="00D81187" w:rsidRPr="00D81187">
        <w:rPr>
          <w:sz w:val="28"/>
          <w:szCs w:val="28"/>
        </w:rPr>
        <w:t>ả</w:t>
      </w:r>
      <w:r w:rsidR="00D81187">
        <w:rPr>
          <w:sz w:val="28"/>
          <w:szCs w:val="28"/>
        </w:rPr>
        <w:t>m tr</w:t>
      </w:r>
      <w:r w:rsidR="00D81187" w:rsidRPr="00D81187">
        <w:rPr>
          <w:sz w:val="28"/>
          <w:szCs w:val="28"/>
        </w:rPr>
        <w:t>ừ</w:t>
      </w:r>
      <w:r w:rsidR="00D81187">
        <w:rPr>
          <w:sz w:val="28"/>
          <w:szCs w:val="28"/>
        </w:rPr>
        <w:t xml:space="preserve"> gia c</w:t>
      </w:r>
      <w:r w:rsidR="00D81187" w:rsidRPr="00D81187">
        <w:rPr>
          <w:sz w:val="28"/>
          <w:szCs w:val="28"/>
        </w:rPr>
        <w:t>ảnh</w:t>
      </w:r>
      <w:r w:rsidR="00D81187">
        <w:rPr>
          <w:sz w:val="28"/>
          <w:szCs w:val="28"/>
        </w:rPr>
        <w:t xml:space="preserve"> trong n</w:t>
      </w:r>
      <w:r w:rsidR="00D81187" w:rsidRPr="00D81187">
        <w:rPr>
          <w:sz w:val="28"/>
          <w:szCs w:val="28"/>
        </w:rPr>
        <w:t>ă</w:t>
      </w:r>
      <w:r w:rsidR="00D81187">
        <w:rPr>
          <w:sz w:val="28"/>
          <w:szCs w:val="28"/>
        </w:rPr>
        <w:t xml:space="preserve">m 2015 </w:t>
      </w:r>
      <w:r w:rsidRPr="00C171AC">
        <w:rPr>
          <w:sz w:val="28"/>
          <w:szCs w:val="28"/>
        </w:rPr>
        <w:t xml:space="preserve">thì cơ quan thuế hướng dẫn và hỗ trợ </w:t>
      </w:r>
      <w:r w:rsidRPr="00C171AC">
        <w:rPr>
          <w:bCs/>
          <w:spacing w:val="-4"/>
          <w:sz w:val="28"/>
          <w:szCs w:val="28"/>
          <w:lang w:val="nl-NL"/>
        </w:rPr>
        <w:t>tổ chức trả thu nhập</w:t>
      </w:r>
      <w:r w:rsidR="00D81187">
        <w:rPr>
          <w:bCs/>
          <w:spacing w:val="-4"/>
          <w:sz w:val="28"/>
          <w:szCs w:val="28"/>
          <w:lang w:val="nl-NL"/>
        </w:rPr>
        <w:t>th</w:t>
      </w:r>
      <w:r w:rsidR="00D81187" w:rsidRPr="00D81187">
        <w:rPr>
          <w:bCs/>
          <w:spacing w:val="-4"/>
          <w:sz w:val="28"/>
          <w:szCs w:val="28"/>
          <w:lang w:val="nl-NL"/>
        </w:rPr>
        <w:t>ực</w:t>
      </w:r>
      <w:r w:rsidR="00D81187">
        <w:rPr>
          <w:bCs/>
          <w:spacing w:val="-4"/>
          <w:sz w:val="28"/>
          <w:szCs w:val="28"/>
          <w:lang w:val="nl-NL"/>
        </w:rPr>
        <w:t xml:space="preserve"> hi</w:t>
      </w:r>
      <w:r w:rsidR="00D81187" w:rsidRPr="00D81187">
        <w:rPr>
          <w:bCs/>
          <w:spacing w:val="-4"/>
          <w:sz w:val="28"/>
          <w:szCs w:val="28"/>
          <w:lang w:val="nl-NL"/>
        </w:rPr>
        <w:t>ện</w:t>
      </w:r>
      <w:r>
        <w:rPr>
          <w:bCs/>
          <w:spacing w:val="-4"/>
          <w:sz w:val="28"/>
          <w:szCs w:val="28"/>
          <w:lang w:val="nl-NL"/>
        </w:rPr>
        <w:t>nh</w:t>
      </w:r>
      <w:r w:rsidRPr="00BC5B9B">
        <w:rPr>
          <w:bCs/>
          <w:spacing w:val="-4"/>
          <w:sz w:val="28"/>
          <w:szCs w:val="28"/>
          <w:lang w:val="nl-NL"/>
        </w:rPr>
        <w:t>ư</w:t>
      </w:r>
      <w:r>
        <w:rPr>
          <w:bCs/>
          <w:spacing w:val="-4"/>
          <w:sz w:val="28"/>
          <w:szCs w:val="28"/>
          <w:lang w:val="nl-NL"/>
        </w:rPr>
        <w:t xml:space="preserve"> sau:</w:t>
      </w:r>
    </w:p>
    <w:p w:rsidR="006A59B3" w:rsidRDefault="006A59B3" w:rsidP="00175535">
      <w:pPr>
        <w:spacing w:beforeLines="40" w:afterLines="40" w:line="240" w:lineRule="auto"/>
        <w:jc w:val="both"/>
        <w:rPr>
          <w:sz w:val="28"/>
          <w:szCs w:val="28"/>
        </w:rPr>
      </w:pPr>
      <w:r>
        <w:rPr>
          <w:bCs/>
          <w:spacing w:val="-4"/>
          <w:sz w:val="28"/>
          <w:szCs w:val="28"/>
          <w:lang w:val="nl-NL"/>
        </w:rPr>
        <w:t>+ T</w:t>
      </w:r>
      <w:r w:rsidRPr="00BC5B9B">
        <w:rPr>
          <w:bCs/>
          <w:spacing w:val="-4"/>
          <w:sz w:val="28"/>
          <w:szCs w:val="28"/>
          <w:lang w:val="nl-NL"/>
        </w:rPr>
        <w:t>ổ</w:t>
      </w:r>
      <w:r>
        <w:rPr>
          <w:bCs/>
          <w:spacing w:val="-4"/>
          <w:sz w:val="28"/>
          <w:szCs w:val="28"/>
          <w:lang w:val="nl-NL"/>
        </w:rPr>
        <w:t xml:space="preserve"> ch</w:t>
      </w:r>
      <w:r w:rsidRPr="00BC5B9B">
        <w:rPr>
          <w:bCs/>
          <w:spacing w:val="-4"/>
          <w:sz w:val="28"/>
          <w:szCs w:val="28"/>
          <w:lang w:val="nl-NL"/>
        </w:rPr>
        <w:t>ức</w:t>
      </w:r>
      <w:r>
        <w:rPr>
          <w:bCs/>
          <w:spacing w:val="-4"/>
          <w:sz w:val="28"/>
          <w:szCs w:val="28"/>
          <w:lang w:val="nl-NL"/>
        </w:rPr>
        <w:t xml:space="preserve"> tr</w:t>
      </w:r>
      <w:r w:rsidRPr="00BC5B9B">
        <w:rPr>
          <w:bCs/>
          <w:spacing w:val="-4"/>
          <w:sz w:val="28"/>
          <w:szCs w:val="28"/>
          <w:lang w:val="nl-NL"/>
        </w:rPr>
        <w:t>ả</w:t>
      </w:r>
      <w:r>
        <w:rPr>
          <w:bCs/>
          <w:spacing w:val="-4"/>
          <w:sz w:val="28"/>
          <w:szCs w:val="28"/>
          <w:lang w:val="nl-NL"/>
        </w:rPr>
        <w:t xml:space="preserve"> thu nh</w:t>
      </w:r>
      <w:r w:rsidRPr="00BC5B9B">
        <w:rPr>
          <w:bCs/>
          <w:spacing w:val="-4"/>
          <w:sz w:val="28"/>
          <w:szCs w:val="28"/>
          <w:lang w:val="nl-NL"/>
        </w:rPr>
        <w:t>ập</w:t>
      </w:r>
      <w:r w:rsidRPr="00C171AC">
        <w:rPr>
          <w:bCs/>
          <w:spacing w:val="-4"/>
          <w:sz w:val="28"/>
          <w:szCs w:val="28"/>
          <w:lang w:val="nl-NL"/>
        </w:rPr>
        <w:t xml:space="preserve"> gửi thông tin của </w:t>
      </w:r>
      <w:r>
        <w:rPr>
          <w:bCs/>
          <w:spacing w:val="-4"/>
          <w:sz w:val="28"/>
          <w:szCs w:val="28"/>
          <w:lang w:val="nl-NL"/>
        </w:rPr>
        <w:t>NPT</w:t>
      </w:r>
      <w:r w:rsidRPr="00C171AC">
        <w:rPr>
          <w:bCs/>
          <w:spacing w:val="-4"/>
          <w:sz w:val="28"/>
          <w:szCs w:val="28"/>
          <w:lang w:val="nl-NL"/>
        </w:rPr>
        <w:t xml:space="preserve"> cho cơ quan thuế trước khi gửi hồ sơ quyết toán thuế TNCN năm 2015 bằng cách khai vào </w:t>
      </w:r>
      <w:r w:rsidR="00F7129F" w:rsidRPr="004E2480">
        <w:rPr>
          <w:sz w:val="28"/>
          <w:szCs w:val="28"/>
          <w:lang w:val="pt-BR"/>
        </w:rPr>
        <w:t>Bảng tổng hợp đăng ký giảm trừ NPT</w:t>
      </w:r>
      <w:r w:rsidR="00F7129F">
        <w:rPr>
          <w:sz w:val="28"/>
          <w:szCs w:val="28"/>
          <w:lang w:val="pt-BR"/>
        </w:rPr>
        <w:t xml:space="preserve"> M</w:t>
      </w:r>
      <w:r w:rsidRPr="00C171AC">
        <w:rPr>
          <w:bCs/>
          <w:spacing w:val="-4"/>
          <w:sz w:val="28"/>
          <w:szCs w:val="28"/>
          <w:lang w:val="nl-NL"/>
        </w:rPr>
        <w:t>ẫu số 16/TH</w:t>
      </w:r>
      <w:r w:rsidRPr="00C171AC">
        <w:rPr>
          <w:sz w:val="28"/>
          <w:szCs w:val="28"/>
        </w:rPr>
        <w:t xml:space="preserve"> được hỗ trợ trên các ứng dụng HTKK, iHTKK và QTTNCN đến cơ quan thuế. Căn cứ vào thông tin trên Mẫu số 16/TH, </w:t>
      </w:r>
      <w:r w:rsidR="000338CF">
        <w:rPr>
          <w:sz w:val="28"/>
          <w:szCs w:val="28"/>
        </w:rPr>
        <w:t>c</w:t>
      </w:r>
      <w:r w:rsidR="000338CF" w:rsidRPr="000338CF">
        <w:rPr>
          <w:sz w:val="28"/>
          <w:szCs w:val="28"/>
        </w:rPr>
        <w:t>ơ</w:t>
      </w:r>
      <w:r w:rsidR="000338CF">
        <w:rPr>
          <w:sz w:val="28"/>
          <w:szCs w:val="28"/>
        </w:rPr>
        <w:t xml:space="preserve"> quan thu</w:t>
      </w:r>
      <w:r w:rsidR="000338CF" w:rsidRPr="000338CF">
        <w:rPr>
          <w:sz w:val="28"/>
          <w:szCs w:val="28"/>
        </w:rPr>
        <w:t>ế</w:t>
      </w:r>
      <w:r w:rsidRPr="00C171AC">
        <w:rPr>
          <w:sz w:val="28"/>
          <w:szCs w:val="28"/>
        </w:rPr>
        <w:t xml:space="preserve"> thực hiện cấp MST cho người phụ thuộc của NNT. </w:t>
      </w:r>
    </w:p>
    <w:p w:rsidR="006A59B3" w:rsidRDefault="006A59B3" w:rsidP="00175535">
      <w:pPr>
        <w:spacing w:beforeLines="40" w:afterLines="40" w:line="240" w:lineRule="auto"/>
        <w:jc w:val="both"/>
        <w:rPr>
          <w:sz w:val="28"/>
          <w:szCs w:val="28"/>
        </w:rPr>
      </w:pPr>
      <w:r>
        <w:rPr>
          <w:sz w:val="28"/>
          <w:szCs w:val="28"/>
        </w:rPr>
        <w:t>+ Khi n</w:t>
      </w:r>
      <w:r w:rsidRPr="00E61D5A">
        <w:rPr>
          <w:sz w:val="28"/>
          <w:szCs w:val="28"/>
        </w:rPr>
        <w:t>ộp</w:t>
      </w:r>
      <w:r>
        <w:rPr>
          <w:sz w:val="28"/>
          <w:szCs w:val="28"/>
        </w:rPr>
        <w:t xml:space="preserve"> h</w:t>
      </w:r>
      <w:r w:rsidRPr="00E61D5A">
        <w:rPr>
          <w:sz w:val="28"/>
          <w:szCs w:val="28"/>
        </w:rPr>
        <w:t>ồ</w:t>
      </w:r>
      <w:r>
        <w:rPr>
          <w:sz w:val="28"/>
          <w:szCs w:val="28"/>
        </w:rPr>
        <w:t xml:space="preserve"> s</w:t>
      </w:r>
      <w:r w:rsidRPr="00E61D5A">
        <w:rPr>
          <w:sz w:val="28"/>
          <w:szCs w:val="28"/>
        </w:rPr>
        <w:t>ơ</w:t>
      </w:r>
      <w:r>
        <w:rPr>
          <w:sz w:val="28"/>
          <w:szCs w:val="28"/>
        </w:rPr>
        <w:t xml:space="preserve"> quy</w:t>
      </w:r>
      <w:r w:rsidRPr="00E61D5A">
        <w:rPr>
          <w:sz w:val="28"/>
          <w:szCs w:val="28"/>
        </w:rPr>
        <w:t>ết</w:t>
      </w:r>
      <w:r>
        <w:rPr>
          <w:sz w:val="28"/>
          <w:szCs w:val="28"/>
        </w:rPr>
        <w:t xml:space="preserve"> to</w:t>
      </w:r>
      <w:r w:rsidRPr="00E61D5A">
        <w:rPr>
          <w:sz w:val="28"/>
          <w:szCs w:val="28"/>
        </w:rPr>
        <w:t>án</w:t>
      </w:r>
      <w:r w:rsidR="006152A0">
        <w:rPr>
          <w:sz w:val="28"/>
          <w:szCs w:val="28"/>
        </w:rPr>
        <w:t>thu</w:t>
      </w:r>
      <w:r w:rsidR="006152A0" w:rsidRPr="006152A0">
        <w:rPr>
          <w:sz w:val="28"/>
          <w:szCs w:val="28"/>
        </w:rPr>
        <w:t>ế</w:t>
      </w:r>
      <w:r>
        <w:rPr>
          <w:sz w:val="28"/>
          <w:szCs w:val="28"/>
        </w:rPr>
        <w:t>t</w:t>
      </w:r>
      <w:r w:rsidRPr="005A5379">
        <w:rPr>
          <w:sz w:val="28"/>
          <w:szCs w:val="28"/>
        </w:rPr>
        <w:t>ổ</w:t>
      </w:r>
      <w:r>
        <w:rPr>
          <w:sz w:val="28"/>
          <w:szCs w:val="28"/>
        </w:rPr>
        <w:t xml:space="preserve"> ch</w:t>
      </w:r>
      <w:r w:rsidRPr="005A5379">
        <w:rPr>
          <w:sz w:val="28"/>
          <w:szCs w:val="28"/>
        </w:rPr>
        <w:t>ức</w:t>
      </w:r>
      <w:r>
        <w:rPr>
          <w:sz w:val="28"/>
          <w:szCs w:val="28"/>
        </w:rPr>
        <w:t xml:space="preserve"> tr</w:t>
      </w:r>
      <w:r w:rsidRPr="005A5379">
        <w:rPr>
          <w:sz w:val="28"/>
          <w:szCs w:val="28"/>
        </w:rPr>
        <w:t>ả</w:t>
      </w:r>
      <w:r>
        <w:rPr>
          <w:sz w:val="28"/>
          <w:szCs w:val="28"/>
        </w:rPr>
        <w:t xml:space="preserve"> thu nh</w:t>
      </w:r>
      <w:r w:rsidRPr="005A5379">
        <w:rPr>
          <w:sz w:val="28"/>
          <w:szCs w:val="28"/>
        </w:rPr>
        <w:t>ập</w:t>
      </w:r>
      <w:r>
        <w:rPr>
          <w:sz w:val="28"/>
          <w:szCs w:val="28"/>
        </w:rPr>
        <w:t xml:space="preserve"> ch</w:t>
      </w:r>
      <w:r w:rsidRPr="005A5379">
        <w:rPr>
          <w:sz w:val="28"/>
          <w:szCs w:val="28"/>
        </w:rPr>
        <w:t>ỉ</w:t>
      </w:r>
      <w:r>
        <w:rPr>
          <w:sz w:val="28"/>
          <w:szCs w:val="28"/>
        </w:rPr>
        <w:t xml:space="preserve"> ph</w:t>
      </w:r>
      <w:r w:rsidRPr="005A5379">
        <w:rPr>
          <w:sz w:val="28"/>
          <w:szCs w:val="28"/>
        </w:rPr>
        <w:t>ải</w:t>
      </w:r>
      <w:r>
        <w:rPr>
          <w:sz w:val="28"/>
          <w:szCs w:val="28"/>
        </w:rPr>
        <w:t xml:space="preserve"> khai v</w:t>
      </w:r>
      <w:r w:rsidRPr="005A5379">
        <w:rPr>
          <w:sz w:val="28"/>
          <w:szCs w:val="28"/>
        </w:rPr>
        <w:t>ào</w:t>
      </w:r>
      <w:r>
        <w:rPr>
          <w:sz w:val="28"/>
          <w:szCs w:val="28"/>
        </w:rPr>
        <w:t xml:space="preserve"> Ph</w:t>
      </w:r>
      <w:r w:rsidRPr="005A5379">
        <w:rPr>
          <w:sz w:val="28"/>
          <w:szCs w:val="28"/>
        </w:rPr>
        <w:t>ụ</w:t>
      </w:r>
      <w:r>
        <w:rPr>
          <w:sz w:val="28"/>
          <w:szCs w:val="28"/>
        </w:rPr>
        <w:t xml:space="preserve"> l</w:t>
      </w:r>
      <w:r w:rsidRPr="005A5379">
        <w:rPr>
          <w:sz w:val="28"/>
          <w:szCs w:val="28"/>
        </w:rPr>
        <w:t>ục</w:t>
      </w:r>
      <w:r>
        <w:rPr>
          <w:sz w:val="28"/>
          <w:szCs w:val="28"/>
        </w:rPr>
        <w:t xml:space="preserve"> b</w:t>
      </w:r>
      <w:r w:rsidRPr="005A5379">
        <w:rPr>
          <w:sz w:val="28"/>
          <w:szCs w:val="28"/>
        </w:rPr>
        <w:t>ảng</w:t>
      </w:r>
      <w:r>
        <w:rPr>
          <w:sz w:val="28"/>
          <w:szCs w:val="28"/>
        </w:rPr>
        <w:t xml:space="preserve"> k</w:t>
      </w:r>
      <w:r w:rsidRPr="005A5379">
        <w:rPr>
          <w:sz w:val="28"/>
          <w:szCs w:val="28"/>
        </w:rPr>
        <w:t>ê</w:t>
      </w:r>
      <w:r>
        <w:rPr>
          <w:sz w:val="28"/>
          <w:szCs w:val="28"/>
        </w:rPr>
        <w:t xml:space="preserve"> 05-3/BK-TNCN đ</w:t>
      </w:r>
      <w:r w:rsidRPr="005A5379">
        <w:rPr>
          <w:sz w:val="28"/>
          <w:szCs w:val="28"/>
        </w:rPr>
        <w:t>ối</w:t>
      </w:r>
      <w:r>
        <w:rPr>
          <w:sz w:val="28"/>
          <w:szCs w:val="28"/>
        </w:rPr>
        <w:t xml:space="preserve"> v</w:t>
      </w:r>
      <w:r w:rsidRPr="005A5379">
        <w:rPr>
          <w:sz w:val="28"/>
          <w:szCs w:val="28"/>
        </w:rPr>
        <w:t>ới</w:t>
      </w:r>
      <w:r>
        <w:rPr>
          <w:sz w:val="28"/>
          <w:szCs w:val="28"/>
        </w:rPr>
        <w:t xml:space="preserve"> nh</w:t>
      </w:r>
      <w:r w:rsidRPr="005A5379">
        <w:rPr>
          <w:sz w:val="28"/>
          <w:szCs w:val="28"/>
        </w:rPr>
        <w:t>ữ</w:t>
      </w:r>
      <w:r>
        <w:rPr>
          <w:sz w:val="28"/>
          <w:szCs w:val="28"/>
        </w:rPr>
        <w:t xml:space="preserve">ng NPT </w:t>
      </w:r>
      <w:r w:rsidRPr="00E61D5A">
        <w:rPr>
          <w:sz w:val="28"/>
          <w:szCs w:val="28"/>
        </w:rPr>
        <w:t>đã</w:t>
      </w:r>
      <w:r>
        <w:rPr>
          <w:sz w:val="28"/>
          <w:szCs w:val="28"/>
        </w:rPr>
        <w:t xml:space="preserve"> c</w:t>
      </w:r>
      <w:r w:rsidRPr="005A5379">
        <w:rPr>
          <w:sz w:val="28"/>
          <w:szCs w:val="28"/>
        </w:rPr>
        <w:t>ó</w:t>
      </w:r>
      <w:r>
        <w:rPr>
          <w:sz w:val="28"/>
          <w:szCs w:val="28"/>
        </w:rPr>
        <w:t xml:space="preserve"> MST trư</w:t>
      </w:r>
      <w:r w:rsidRPr="005A5379">
        <w:rPr>
          <w:sz w:val="28"/>
          <w:szCs w:val="28"/>
        </w:rPr>
        <w:t>ớc</w:t>
      </w:r>
      <w:r>
        <w:rPr>
          <w:sz w:val="28"/>
          <w:szCs w:val="28"/>
        </w:rPr>
        <w:t xml:space="preserve"> th</w:t>
      </w:r>
      <w:r w:rsidRPr="005A5379">
        <w:rPr>
          <w:sz w:val="28"/>
          <w:szCs w:val="28"/>
        </w:rPr>
        <w:t>ờiđ</w:t>
      </w:r>
      <w:r>
        <w:rPr>
          <w:sz w:val="28"/>
          <w:szCs w:val="28"/>
        </w:rPr>
        <w:t>i</w:t>
      </w:r>
      <w:r w:rsidRPr="005A5379">
        <w:rPr>
          <w:sz w:val="28"/>
          <w:szCs w:val="28"/>
        </w:rPr>
        <w:t>ểm</w:t>
      </w:r>
      <w:r>
        <w:rPr>
          <w:sz w:val="28"/>
          <w:szCs w:val="28"/>
        </w:rPr>
        <w:t xml:space="preserve"> quy</w:t>
      </w:r>
      <w:r w:rsidRPr="005A5379">
        <w:rPr>
          <w:sz w:val="28"/>
          <w:szCs w:val="28"/>
        </w:rPr>
        <w:t>ết</w:t>
      </w:r>
      <w:r>
        <w:rPr>
          <w:sz w:val="28"/>
          <w:szCs w:val="28"/>
        </w:rPr>
        <w:t xml:space="preserve"> to</w:t>
      </w:r>
      <w:r w:rsidRPr="005A5379">
        <w:rPr>
          <w:sz w:val="28"/>
          <w:szCs w:val="28"/>
        </w:rPr>
        <w:t>án</w:t>
      </w:r>
      <w:r>
        <w:rPr>
          <w:sz w:val="28"/>
          <w:szCs w:val="28"/>
        </w:rPr>
        <w:t xml:space="preserve"> n</w:t>
      </w:r>
      <w:r w:rsidRPr="005A5379">
        <w:rPr>
          <w:sz w:val="28"/>
          <w:szCs w:val="28"/>
        </w:rPr>
        <w:t>ă</w:t>
      </w:r>
      <w:r>
        <w:rPr>
          <w:sz w:val="28"/>
          <w:szCs w:val="28"/>
        </w:rPr>
        <w:t>m 2015 v</w:t>
      </w:r>
      <w:r w:rsidRPr="005A5379">
        <w:rPr>
          <w:sz w:val="28"/>
          <w:szCs w:val="28"/>
        </w:rPr>
        <w:t>à</w:t>
      </w:r>
      <w:r>
        <w:rPr>
          <w:sz w:val="28"/>
          <w:szCs w:val="28"/>
        </w:rPr>
        <w:t xml:space="preserve"> nh</w:t>
      </w:r>
      <w:r w:rsidRPr="005A5379">
        <w:rPr>
          <w:sz w:val="28"/>
          <w:szCs w:val="28"/>
        </w:rPr>
        <w:t>ững</w:t>
      </w:r>
      <w:r>
        <w:rPr>
          <w:sz w:val="28"/>
          <w:szCs w:val="28"/>
        </w:rPr>
        <w:t xml:space="preserve"> NPT ch</w:t>
      </w:r>
      <w:r w:rsidRPr="005A5379">
        <w:rPr>
          <w:sz w:val="28"/>
          <w:szCs w:val="28"/>
        </w:rPr>
        <w:t>ư</w:t>
      </w:r>
      <w:r>
        <w:rPr>
          <w:sz w:val="28"/>
          <w:szCs w:val="28"/>
        </w:rPr>
        <w:t xml:space="preserve">a </w:t>
      </w:r>
      <w:r w:rsidR="006152A0">
        <w:rPr>
          <w:sz w:val="28"/>
          <w:szCs w:val="28"/>
        </w:rPr>
        <w:t>c</w:t>
      </w:r>
      <w:r w:rsidR="006152A0" w:rsidRPr="006152A0">
        <w:rPr>
          <w:sz w:val="28"/>
          <w:szCs w:val="28"/>
        </w:rPr>
        <w:t>ó</w:t>
      </w:r>
      <w:r w:rsidR="000338CF">
        <w:rPr>
          <w:sz w:val="28"/>
          <w:szCs w:val="28"/>
        </w:rPr>
        <w:t>MST</w:t>
      </w:r>
      <w:r w:rsidR="006152A0">
        <w:rPr>
          <w:sz w:val="28"/>
          <w:szCs w:val="28"/>
        </w:rPr>
        <w:t xml:space="preserve"> (bao g</w:t>
      </w:r>
      <w:r w:rsidR="006152A0" w:rsidRPr="006152A0">
        <w:rPr>
          <w:sz w:val="28"/>
          <w:szCs w:val="28"/>
        </w:rPr>
        <w:t>ồm</w:t>
      </w:r>
      <w:r w:rsidR="006152A0">
        <w:rPr>
          <w:sz w:val="28"/>
          <w:szCs w:val="28"/>
        </w:rPr>
        <w:t xml:space="preserve"> c</w:t>
      </w:r>
      <w:r w:rsidR="006152A0" w:rsidRPr="006152A0">
        <w:rPr>
          <w:sz w:val="28"/>
          <w:szCs w:val="28"/>
        </w:rPr>
        <w:t>ả</w:t>
      </w:r>
      <w:r w:rsidR="006152A0">
        <w:rPr>
          <w:sz w:val="28"/>
          <w:szCs w:val="28"/>
        </w:rPr>
        <w:t xml:space="preserve"> nh</w:t>
      </w:r>
      <w:r w:rsidR="006152A0" w:rsidRPr="006152A0">
        <w:rPr>
          <w:sz w:val="28"/>
          <w:szCs w:val="28"/>
        </w:rPr>
        <w:t>ững</w:t>
      </w:r>
      <w:r w:rsidR="006152A0">
        <w:rPr>
          <w:sz w:val="28"/>
          <w:szCs w:val="28"/>
        </w:rPr>
        <w:t xml:space="preserve"> NPT </w:t>
      </w:r>
      <w:r w:rsidR="006152A0" w:rsidRPr="005A5379">
        <w:rPr>
          <w:sz w:val="28"/>
          <w:szCs w:val="28"/>
        </w:rPr>
        <w:t>đã</w:t>
      </w:r>
      <w:r w:rsidR="006152A0">
        <w:rPr>
          <w:sz w:val="28"/>
          <w:szCs w:val="28"/>
        </w:rPr>
        <w:t xml:space="preserve"> khai v</w:t>
      </w:r>
      <w:r w:rsidR="006152A0" w:rsidRPr="00E61D5A">
        <w:rPr>
          <w:sz w:val="28"/>
          <w:szCs w:val="28"/>
        </w:rPr>
        <w:t>ào</w:t>
      </w:r>
      <w:r w:rsidR="00E27399">
        <w:rPr>
          <w:sz w:val="28"/>
          <w:szCs w:val="28"/>
        </w:rPr>
        <w:t>M</w:t>
      </w:r>
      <w:r w:rsidR="006152A0" w:rsidRPr="00E61D5A">
        <w:rPr>
          <w:sz w:val="28"/>
          <w:szCs w:val="28"/>
        </w:rPr>
        <w:t>ẫu</w:t>
      </w:r>
      <w:r w:rsidR="00E27399">
        <w:rPr>
          <w:sz w:val="28"/>
          <w:szCs w:val="28"/>
        </w:rPr>
        <w:t>s</w:t>
      </w:r>
      <w:r w:rsidR="00E27399" w:rsidRPr="00E27399">
        <w:rPr>
          <w:sz w:val="28"/>
          <w:szCs w:val="28"/>
        </w:rPr>
        <w:t>ố</w:t>
      </w:r>
      <w:r w:rsidR="006152A0">
        <w:rPr>
          <w:sz w:val="28"/>
          <w:szCs w:val="28"/>
        </w:rPr>
        <w:t>16/TH nh</w:t>
      </w:r>
      <w:r w:rsidR="006152A0" w:rsidRPr="005A5379">
        <w:rPr>
          <w:sz w:val="28"/>
          <w:szCs w:val="28"/>
        </w:rPr>
        <w:t>ư</w:t>
      </w:r>
      <w:r w:rsidR="006152A0">
        <w:rPr>
          <w:sz w:val="28"/>
          <w:szCs w:val="28"/>
        </w:rPr>
        <w:t>ng ch</w:t>
      </w:r>
      <w:r w:rsidR="006152A0" w:rsidRPr="006152A0">
        <w:rPr>
          <w:sz w:val="28"/>
          <w:szCs w:val="28"/>
        </w:rPr>
        <w:t>ư</w:t>
      </w:r>
      <w:r w:rsidR="006152A0">
        <w:rPr>
          <w:sz w:val="28"/>
          <w:szCs w:val="28"/>
        </w:rPr>
        <w:t xml:space="preserve">a </w:t>
      </w:r>
      <w:r>
        <w:rPr>
          <w:sz w:val="28"/>
          <w:szCs w:val="28"/>
        </w:rPr>
        <w:t>đư</w:t>
      </w:r>
      <w:r w:rsidRPr="005A5379">
        <w:rPr>
          <w:sz w:val="28"/>
          <w:szCs w:val="28"/>
        </w:rPr>
        <w:t>ợc</w:t>
      </w:r>
      <w:r>
        <w:rPr>
          <w:sz w:val="28"/>
          <w:szCs w:val="28"/>
        </w:rPr>
        <w:t xml:space="preserve"> c</w:t>
      </w:r>
      <w:r w:rsidRPr="00E61D5A">
        <w:rPr>
          <w:sz w:val="28"/>
          <w:szCs w:val="28"/>
        </w:rPr>
        <w:t>ấp</w:t>
      </w:r>
      <w:r>
        <w:rPr>
          <w:sz w:val="28"/>
          <w:szCs w:val="28"/>
        </w:rPr>
        <w:t xml:space="preserve"> MST th</w:t>
      </w:r>
      <w:r w:rsidRPr="00E61D5A">
        <w:rPr>
          <w:sz w:val="28"/>
          <w:szCs w:val="28"/>
        </w:rPr>
        <w:t>ành</w:t>
      </w:r>
      <w:r>
        <w:rPr>
          <w:sz w:val="28"/>
          <w:szCs w:val="28"/>
        </w:rPr>
        <w:t xml:space="preserve"> c</w:t>
      </w:r>
      <w:r w:rsidRPr="00E61D5A">
        <w:rPr>
          <w:sz w:val="28"/>
          <w:szCs w:val="28"/>
        </w:rPr>
        <w:t>ô</w:t>
      </w:r>
      <w:r>
        <w:rPr>
          <w:sz w:val="28"/>
          <w:szCs w:val="28"/>
        </w:rPr>
        <w:t>ng</w:t>
      </w:r>
      <w:r w:rsidR="006152A0">
        <w:rPr>
          <w:sz w:val="28"/>
          <w:szCs w:val="28"/>
        </w:rPr>
        <w:t>)</w:t>
      </w:r>
      <w:r>
        <w:rPr>
          <w:sz w:val="28"/>
          <w:szCs w:val="28"/>
        </w:rPr>
        <w:t>. Trư</w:t>
      </w:r>
      <w:r w:rsidRPr="00E61D5A">
        <w:rPr>
          <w:sz w:val="28"/>
          <w:szCs w:val="28"/>
        </w:rPr>
        <w:t>ờng</w:t>
      </w:r>
      <w:r>
        <w:rPr>
          <w:sz w:val="28"/>
          <w:szCs w:val="28"/>
        </w:rPr>
        <w:t xml:space="preserve"> h</w:t>
      </w:r>
      <w:r w:rsidRPr="00E61D5A">
        <w:rPr>
          <w:sz w:val="28"/>
          <w:szCs w:val="28"/>
        </w:rPr>
        <w:t>ợp</w:t>
      </w:r>
      <w:r>
        <w:rPr>
          <w:sz w:val="28"/>
          <w:szCs w:val="28"/>
        </w:rPr>
        <w:t xml:space="preserve"> NPT </w:t>
      </w:r>
      <w:r w:rsidRPr="00E61D5A">
        <w:rPr>
          <w:sz w:val="28"/>
          <w:szCs w:val="28"/>
        </w:rPr>
        <w:t>đã</w:t>
      </w:r>
      <w:r>
        <w:rPr>
          <w:sz w:val="28"/>
          <w:szCs w:val="28"/>
        </w:rPr>
        <w:t xml:space="preserve"> khai v</w:t>
      </w:r>
      <w:r w:rsidRPr="00E61D5A">
        <w:rPr>
          <w:sz w:val="28"/>
          <w:szCs w:val="28"/>
        </w:rPr>
        <w:t>ào</w:t>
      </w:r>
      <w:r w:rsidR="00A26D0F">
        <w:rPr>
          <w:sz w:val="28"/>
          <w:szCs w:val="28"/>
        </w:rPr>
        <w:t>M</w:t>
      </w:r>
      <w:r w:rsidR="00A26D0F" w:rsidRPr="00A26D0F">
        <w:rPr>
          <w:sz w:val="28"/>
          <w:szCs w:val="28"/>
        </w:rPr>
        <w:t>ẫu</w:t>
      </w:r>
      <w:r w:rsidR="00A26D0F">
        <w:rPr>
          <w:sz w:val="28"/>
          <w:szCs w:val="28"/>
        </w:rPr>
        <w:t xml:space="preserve"> s</w:t>
      </w:r>
      <w:r w:rsidR="00A26D0F" w:rsidRPr="00A26D0F">
        <w:rPr>
          <w:sz w:val="28"/>
          <w:szCs w:val="28"/>
        </w:rPr>
        <w:t>ố</w:t>
      </w:r>
      <w:r>
        <w:rPr>
          <w:sz w:val="28"/>
          <w:szCs w:val="28"/>
        </w:rPr>
        <w:t xml:space="preserve"> 16/TH nh</w:t>
      </w:r>
      <w:r w:rsidRPr="00E61D5A">
        <w:rPr>
          <w:sz w:val="28"/>
          <w:szCs w:val="28"/>
        </w:rPr>
        <w:t>ư</w:t>
      </w:r>
      <w:r>
        <w:rPr>
          <w:sz w:val="28"/>
          <w:szCs w:val="28"/>
        </w:rPr>
        <w:t xml:space="preserve">ng </w:t>
      </w:r>
      <w:r w:rsidRPr="005A5379">
        <w:rPr>
          <w:sz w:val="28"/>
          <w:szCs w:val="28"/>
        </w:rPr>
        <w:t>đã</w:t>
      </w:r>
      <w:r>
        <w:rPr>
          <w:sz w:val="28"/>
          <w:szCs w:val="28"/>
        </w:rPr>
        <w:t xml:space="preserve"> đư</w:t>
      </w:r>
      <w:r w:rsidRPr="005A5379">
        <w:rPr>
          <w:sz w:val="28"/>
          <w:szCs w:val="28"/>
        </w:rPr>
        <w:t>ợc</w:t>
      </w:r>
      <w:r>
        <w:rPr>
          <w:sz w:val="28"/>
          <w:szCs w:val="28"/>
        </w:rPr>
        <w:t xml:space="preserve"> th</w:t>
      </w:r>
      <w:r w:rsidRPr="005A5379">
        <w:rPr>
          <w:sz w:val="28"/>
          <w:szCs w:val="28"/>
        </w:rPr>
        <w:t>ô</w:t>
      </w:r>
      <w:r>
        <w:rPr>
          <w:sz w:val="28"/>
          <w:szCs w:val="28"/>
        </w:rPr>
        <w:t>ng b</w:t>
      </w:r>
      <w:r w:rsidRPr="005A5379">
        <w:rPr>
          <w:sz w:val="28"/>
          <w:szCs w:val="28"/>
        </w:rPr>
        <w:t>áo</w:t>
      </w:r>
      <w:r>
        <w:rPr>
          <w:sz w:val="28"/>
          <w:szCs w:val="28"/>
        </w:rPr>
        <w:t xml:space="preserve"> c</w:t>
      </w:r>
      <w:r w:rsidRPr="005A5379">
        <w:rPr>
          <w:sz w:val="28"/>
          <w:szCs w:val="28"/>
        </w:rPr>
        <w:t>ấp</w:t>
      </w:r>
      <w:r>
        <w:rPr>
          <w:sz w:val="28"/>
          <w:szCs w:val="28"/>
        </w:rPr>
        <w:t xml:space="preserve"> MST th</w:t>
      </w:r>
      <w:r w:rsidRPr="005A5379">
        <w:rPr>
          <w:sz w:val="28"/>
          <w:szCs w:val="28"/>
        </w:rPr>
        <w:t>ành</w:t>
      </w:r>
      <w:r>
        <w:rPr>
          <w:sz w:val="28"/>
          <w:szCs w:val="28"/>
        </w:rPr>
        <w:t xml:space="preserve"> c</w:t>
      </w:r>
      <w:r w:rsidRPr="005A5379">
        <w:rPr>
          <w:sz w:val="28"/>
          <w:szCs w:val="28"/>
        </w:rPr>
        <w:t>ô</w:t>
      </w:r>
      <w:r>
        <w:rPr>
          <w:sz w:val="28"/>
          <w:szCs w:val="28"/>
        </w:rPr>
        <w:t>ng th</w:t>
      </w:r>
      <w:r w:rsidRPr="00E61D5A">
        <w:rPr>
          <w:sz w:val="28"/>
          <w:szCs w:val="28"/>
        </w:rPr>
        <w:t>ì</w:t>
      </w:r>
      <w:r>
        <w:rPr>
          <w:sz w:val="28"/>
          <w:szCs w:val="28"/>
        </w:rPr>
        <w:t xml:space="preserve"> kh</w:t>
      </w:r>
      <w:r w:rsidRPr="005A5379">
        <w:rPr>
          <w:sz w:val="28"/>
          <w:szCs w:val="28"/>
        </w:rPr>
        <w:t>ô</w:t>
      </w:r>
      <w:r>
        <w:rPr>
          <w:sz w:val="28"/>
          <w:szCs w:val="28"/>
        </w:rPr>
        <w:t>ng ph</w:t>
      </w:r>
      <w:r w:rsidRPr="00E61D5A">
        <w:rPr>
          <w:sz w:val="28"/>
          <w:szCs w:val="28"/>
        </w:rPr>
        <w:t>ải</w:t>
      </w:r>
      <w:r>
        <w:rPr>
          <w:sz w:val="28"/>
          <w:szCs w:val="28"/>
        </w:rPr>
        <w:t xml:space="preserve"> khai l</w:t>
      </w:r>
      <w:r w:rsidRPr="00E61D5A">
        <w:rPr>
          <w:sz w:val="28"/>
          <w:szCs w:val="28"/>
        </w:rPr>
        <w:t>ại</w:t>
      </w:r>
      <w:r>
        <w:rPr>
          <w:sz w:val="28"/>
          <w:szCs w:val="28"/>
        </w:rPr>
        <w:t xml:space="preserve"> vào Ph</w:t>
      </w:r>
      <w:r w:rsidRPr="00E61D5A">
        <w:rPr>
          <w:sz w:val="28"/>
          <w:szCs w:val="28"/>
        </w:rPr>
        <w:t>ụ</w:t>
      </w:r>
      <w:r>
        <w:rPr>
          <w:sz w:val="28"/>
          <w:szCs w:val="28"/>
        </w:rPr>
        <w:t xml:space="preserve"> l</w:t>
      </w:r>
      <w:r w:rsidRPr="00E61D5A">
        <w:rPr>
          <w:sz w:val="28"/>
          <w:szCs w:val="28"/>
        </w:rPr>
        <w:t>ục</w:t>
      </w:r>
      <w:r>
        <w:rPr>
          <w:sz w:val="28"/>
          <w:szCs w:val="28"/>
        </w:rPr>
        <w:t xml:space="preserve"> b</w:t>
      </w:r>
      <w:r w:rsidRPr="00E61D5A">
        <w:rPr>
          <w:sz w:val="28"/>
          <w:szCs w:val="28"/>
        </w:rPr>
        <w:t>ảng</w:t>
      </w:r>
      <w:r>
        <w:rPr>
          <w:sz w:val="28"/>
          <w:szCs w:val="28"/>
        </w:rPr>
        <w:t xml:space="preserve"> k</w:t>
      </w:r>
      <w:r w:rsidRPr="00E61D5A">
        <w:rPr>
          <w:sz w:val="28"/>
          <w:szCs w:val="28"/>
        </w:rPr>
        <w:t>ê</w:t>
      </w:r>
      <w:r>
        <w:rPr>
          <w:sz w:val="28"/>
          <w:szCs w:val="28"/>
        </w:rPr>
        <w:t xml:space="preserve"> 05-3/BK-TNCN.</w:t>
      </w:r>
    </w:p>
    <w:p w:rsidR="006A59B3" w:rsidRPr="006152A0" w:rsidRDefault="006A59B3" w:rsidP="00175535">
      <w:pPr>
        <w:spacing w:beforeLines="40" w:afterLines="40" w:line="240" w:lineRule="auto"/>
        <w:jc w:val="both"/>
        <w:rPr>
          <w:sz w:val="28"/>
          <w:szCs w:val="28"/>
          <w:lang w:val="pt-BR"/>
        </w:rPr>
      </w:pPr>
      <w:r w:rsidRPr="006152A0">
        <w:rPr>
          <w:sz w:val="28"/>
          <w:szCs w:val="28"/>
        </w:rPr>
        <w:t xml:space="preserve">+ </w:t>
      </w:r>
      <w:r w:rsidRPr="006152A0">
        <w:rPr>
          <w:sz w:val="28"/>
          <w:szCs w:val="28"/>
          <w:lang w:val="pt-BR"/>
        </w:rPr>
        <w:t xml:space="preserve">Trường hợp đã khai thông tin NPT vào Phụ lục 05-3/BK-TNCN nhưng vẫn có yêu cầu được cấp trước MST cho NPT </w:t>
      </w:r>
      <w:r w:rsidRPr="006152A0">
        <w:rPr>
          <w:sz w:val="28"/>
          <w:szCs w:val="28"/>
        </w:rPr>
        <w:t xml:space="preserve">thì </w:t>
      </w:r>
      <w:r w:rsidR="00A26D0F">
        <w:rPr>
          <w:sz w:val="28"/>
          <w:szCs w:val="28"/>
        </w:rPr>
        <w:t>c</w:t>
      </w:r>
      <w:r w:rsidR="00A26D0F" w:rsidRPr="00A26D0F">
        <w:rPr>
          <w:sz w:val="28"/>
          <w:szCs w:val="28"/>
        </w:rPr>
        <w:t>ơ</w:t>
      </w:r>
      <w:r w:rsidR="00A26D0F">
        <w:rPr>
          <w:sz w:val="28"/>
          <w:szCs w:val="28"/>
        </w:rPr>
        <w:t xml:space="preserve"> quan thu</w:t>
      </w:r>
      <w:r w:rsidR="00A26D0F" w:rsidRPr="00A26D0F">
        <w:rPr>
          <w:sz w:val="28"/>
          <w:szCs w:val="28"/>
        </w:rPr>
        <w:t>ế</w:t>
      </w:r>
      <w:r w:rsidRPr="006152A0">
        <w:rPr>
          <w:sz w:val="28"/>
          <w:szCs w:val="28"/>
        </w:rPr>
        <w:t xml:space="preserve"> hướng dẫn sử dụng chức năng “Tải dữ liệu từ Bảng kê 05-3/BK-TNCN trên tờ khai 05/KK-TNCN” tại màn </w:t>
      </w:r>
      <w:r w:rsidRPr="006152A0">
        <w:rPr>
          <w:sz w:val="28"/>
          <w:szCs w:val="28"/>
        </w:rPr>
        <w:lastRenderedPageBreak/>
        <w:t>hình chức năng 16/TH</w:t>
      </w:r>
      <w:r w:rsidRPr="006152A0">
        <w:rPr>
          <w:sz w:val="28"/>
          <w:szCs w:val="28"/>
          <w:lang w:val="pt-BR"/>
        </w:rPr>
        <w:t xml:space="preserve"> để lấy dữ liệu gửi đến </w:t>
      </w:r>
      <w:r w:rsidR="00A26D0F">
        <w:rPr>
          <w:sz w:val="28"/>
          <w:szCs w:val="28"/>
          <w:lang w:val="pt-BR"/>
        </w:rPr>
        <w:t>c</w:t>
      </w:r>
      <w:r w:rsidR="00A26D0F" w:rsidRPr="00A26D0F">
        <w:rPr>
          <w:sz w:val="28"/>
          <w:szCs w:val="28"/>
          <w:lang w:val="pt-BR"/>
        </w:rPr>
        <w:t>ơ</w:t>
      </w:r>
      <w:r w:rsidR="00A26D0F">
        <w:rPr>
          <w:sz w:val="28"/>
          <w:szCs w:val="28"/>
          <w:lang w:val="pt-BR"/>
        </w:rPr>
        <w:t xml:space="preserve"> quan thu</w:t>
      </w:r>
      <w:r w:rsidR="00A26D0F" w:rsidRPr="00A26D0F">
        <w:rPr>
          <w:sz w:val="28"/>
          <w:szCs w:val="28"/>
          <w:lang w:val="pt-BR"/>
        </w:rPr>
        <w:t>ế</w:t>
      </w:r>
      <w:r w:rsidRPr="006152A0">
        <w:rPr>
          <w:sz w:val="28"/>
          <w:szCs w:val="28"/>
          <w:lang w:val="pt-BR"/>
        </w:rPr>
        <w:t xml:space="preserve"> đối với những NPT đã có đầy đủ thông tin.</w:t>
      </w:r>
    </w:p>
    <w:p w:rsidR="006A59B3" w:rsidRDefault="006A59B3" w:rsidP="00175535">
      <w:pPr>
        <w:spacing w:beforeLines="40" w:afterLines="40" w:line="240" w:lineRule="auto"/>
        <w:jc w:val="both"/>
        <w:rPr>
          <w:sz w:val="28"/>
          <w:szCs w:val="28"/>
        </w:rPr>
      </w:pPr>
      <w:r w:rsidRPr="00A653E4">
        <w:rPr>
          <w:b/>
          <w:sz w:val="28"/>
          <w:szCs w:val="28"/>
        </w:rPr>
        <w:t>Ví dụ</w:t>
      </w:r>
      <w:r w:rsidR="00175535">
        <w:rPr>
          <w:b/>
          <w:sz w:val="28"/>
          <w:szCs w:val="28"/>
        </w:rPr>
        <w:t xml:space="preserve"> </w:t>
      </w:r>
      <w:r w:rsidR="00EE086E">
        <w:rPr>
          <w:b/>
          <w:sz w:val="28"/>
          <w:szCs w:val="28"/>
        </w:rPr>
        <w:t>9</w:t>
      </w:r>
      <w:r w:rsidR="003A7CAE">
        <w:rPr>
          <w:b/>
          <w:sz w:val="28"/>
          <w:szCs w:val="28"/>
        </w:rPr>
        <w:t>:</w:t>
      </w:r>
      <w:r w:rsidRPr="006152A0">
        <w:rPr>
          <w:sz w:val="28"/>
          <w:szCs w:val="28"/>
        </w:rPr>
        <w:t xml:space="preserve"> Công ty A trong năm 2015 tính giảm trừ cho 1.000 NPT, trong đó: có 400 NPT đã được cấp MST trước thời điểm quyết toán 2015, còn lại 600 NPT chưa có MST và Công ty A đã gửi để cấp MST trước 500 NPT theo mẫu </w:t>
      </w:r>
      <w:r w:rsidR="00E27399">
        <w:rPr>
          <w:sz w:val="28"/>
          <w:szCs w:val="28"/>
        </w:rPr>
        <w:t>s</w:t>
      </w:r>
      <w:r w:rsidR="00E27399" w:rsidRPr="00E27399">
        <w:rPr>
          <w:sz w:val="28"/>
          <w:szCs w:val="28"/>
        </w:rPr>
        <w:t>ố</w:t>
      </w:r>
      <w:r w:rsidRPr="006152A0">
        <w:rPr>
          <w:sz w:val="28"/>
          <w:szCs w:val="28"/>
        </w:rPr>
        <w:t>16/TH. Trong 500 NPT gửi cấp MST trước thì chỉ có 450 NPT được thông báo cấp MST thành công. Trường hợp này, khi Công ty A gửi hồ sơ quyết toán thuế năm 2015, tại Phụ lục Bảng kê 05-3/BK-TNCN chỉ phải khai 400 NPT đã có MST trước thời điểm quyết toán năm 2015 và 150 NPT chưa được cấp MST (bao gồm 50 NPT chưa được cấp MST thành công tại mẫu</w:t>
      </w:r>
      <w:r w:rsidR="00E27399">
        <w:rPr>
          <w:sz w:val="28"/>
          <w:szCs w:val="28"/>
        </w:rPr>
        <w:t xml:space="preserve"> s</w:t>
      </w:r>
      <w:r w:rsidR="00E27399" w:rsidRPr="00E27399">
        <w:rPr>
          <w:sz w:val="28"/>
          <w:szCs w:val="28"/>
        </w:rPr>
        <w:t>ố</w:t>
      </w:r>
      <w:r w:rsidRPr="006152A0">
        <w:rPr>
          <w:sz w:val="28"/>
          <w:szCs w:val="28"/>
        </w:rPr>
        <w:t xml:space="preserve"> 16/TH).</w:t>
      </w:r>
    </w:p>
    <w:p w:rsidR="004E2480" w:rsidRPr="004E2480" w:rsidRDefault="004E2480" w:rsidP="008C20B0">
      <w:pPr>
        <w:spacing w:beforeLines="40" w:afterLines="40" w:line="240" w:lineRule="auto"/>
        <w:jc w:val="both"/>
        <w:rPr>
          <w:sz w:val="28"/>
          <w:szCs w:val="28"/>
          <w:lang w:val="pt-BR"/>
        </w:rPr>
      </w:pPr>
      <w:r w:rsidRPr="004E2480">
        <w:rPr>
          <w:sz w:val="28"/>
          <w:szCs w:val="28"/>
          <w:lang w:val="pt-BR"/>
        </w:rPr>
        <w:t>- Trường hợp NNT có thay đổi thông tin NPT, bổ sung thêm mới NPT hoặc giảm NPT thì tổ chức trả thu nhập thực hiện khai bổ sung theo nguyên tắc sau:</w:t>
      </w:r>
    </w:p>
    <w:p w:rsidR="004E2480" w:rsidRPr="004E2480" w:rsidRDefault="004E2480" w:rsidP="008C20B0">
      <w:pPr>
        <w:spacing w:beforeLines="40" w:afterLines="40" w:line="240" w:lineRule="auto"/>
        <w:jc w:val="both"/>
        <w:rPr>
          <w:sz w:val="28"/>
          <w:szCs w:val="28"/>
          <w:lang w:val="pt-BR"/>
        </w:rPr>
      </w:pPr>
      <w:r w:rsidRPr="004E2480">
        <w:rPr>
          <w:sz w:val="28"/>
          <w:szCs w:val="28"/>
          <w:lang w:val="pt-BR"/>
        </w:rPr>
        <w:t xml:space="preserve">+ Trường hợp thay đổi thông tin NPT, bổ sung thêm mới NPT hoặc giảm NPT mà không làm sai sót dữ liệu đã kê khai trên tờ khai 05/KK-TNCN và các Phụ lục khác kèm theo tờ khai </w:t>
      </w:r>
      <w:r w:rsidR="00F7129F">
        <w:rPr>
          <w:sz w:val="28"/>
          <w:szCs w:val="28"/>
          <w:lang w:val="pt-BR"/>
        </w:rPr>
        <w:t>quy</w:t>
      </w:r>
      <w:r w:rsidR="00F7129F" w:rsidRPr="00F7129F">
        <w:rPr>
          <w:sz w:val="28"/>
          <w:szCs w:val="28"/>
          <w:lang w:val="pt-BR"/>
        </w:rPr>
        <w:t>ết</w:t>
      </w:r>
      <w:r w:rsidR="00F7129F">
        <w:rPr>
          <w:sz w:val="28"/>
          <w:szCs w:val="28"/>
          <w:lang w:val="pt-BR"/>
        </w:rPr>
        <w:t xml:space="preserve"> to</w:t>
      </w:r>
      <w:r w:rsidR="00F7129F" w:rsidRPr="00F7129F">
        <w:rPr>
          <w:sz w:val="28"/>
          <w:szCs w:val="28"/>
          <w:lang w:val="pt-BR"/>
        </w:rPr>
        <w:t>án</w:t>
      </w:r>
      <w:r w:rsidR="00F7129F">
        <w:rPr>
          <w:sz w:val="28"/>
          <w:szCs w:val="28"/>
          <w:lang w:val="pt-BR"/>
        </w:rPr>
        <w:t xml:space="preserve"> thu</w:t>
      </w:r>
      <w:r w:rsidR="00F7129F" w:rsidRPr="00F7129F">
        <w:rPr>
          <w:sz w:val="28"/>
          <w:szCs w:val="28"/>
          <w:lang w:val="pt-BR"/>
        </w:rPr>
        <w:t>ế</w:t>
      </w:r>
      <w:r w:rsidRPr="004E2480">
        <w:rPr>
          <w:sz w:val="28"/>
          <w:szCs w:val="28"/>
          <w:lang w:val="pt-BR"/>
        </w:rPr>
        <w:t xml:space="preserve"> thì tổ chức trả thu nhập chỉ cần khai Bảng tổng hợp đăng ký giảm trừ NPT cho các trường hợp cần thay đổi/bổ sung NPT.</w:t>
      </w:r>
    </w:p>
    <w:p w:rsidR="004E2480" w:rsidRPr="004E2480" w:rsidRDefault="004E2480" w:rsidP="008C20B0">
      <w:pPr>
        <w:spacing w:beforeLines="40" w:afterLines="40" w:line="240" w:lineRule="auto"/>
        <w:jc w:val="both"/>
        <w:rPr>
          <w:sz w:val="28"/>
          <w:szCs w:val="28"/>
          <w:lang w:val="pt-BR"/>
        </w:rPr>
      </w:pPr>
      <w:r w:rsidRPr="004E2480">
        <w:rPr>
          <w:sz w:val="28"/>
          <w:szCs w:val="28"/>
          <w:lang w:val="pt-BR"/>
        </w:rPr>
        <w:t xml:space="preserve">+ Trường hợp thay đổi thông tin NPT, bổ sung thêm mới NPT hoặc giảm NPT có làm sai sót dữ liệu đã kê khai trên tờ khai 05/KK-TNCN và các Phụ lục khác kèm theo tờ khai thì </w:t>
      </w:r>
      <w:r w:rsidR="00A26D0F">
        <w:rPr>
          <w:sz w:val="28"/>
          <w:szCs w:val="28"/>
          <w:lang w:val="pt-BR"/>
        </w:rPr>
        <w:t>t</w:t>
      </w:r>
      <w:r w:rsidR="00A26D0F" w:rsidRPr="00A26D0F">
        <w:rPr>
          <w:sz w:val="28"/>
          <w:szCs w:val="28"/>
          <w:lang w:val="pt-BR"/>
        </w:rPr>
        <w:t>ổ</w:t>
      </w:r>
      <w:r w:rsidR="00A26D0F">
        <w:rPr>
          <w:sz w:val="28"/>
          <w:szCs w:val="28"/>
          <w:lang w:val="pt-BR"/>
        </w:rPr>
        <w:t xml:space="preserve"> ch</w:t>
      </w:r>
      <w:r w:rsidR="00A26D0F" w:rsidRPr="00A26D0F">
        <w:rPr>
          <w:sz w:val="28"/>
          <w:szCs w:val="28"/>
          <w:lang w:val="pt-BR"/>
        </w:rPr>
        <w:t>ức</w:t>
      </w:r>
      <w:r w:rsidR="00A26D0F">
        <w:rPr>
          <w:sz w:val="28"/>
          <w:szCs w:val="28"/>
          <w:lang w:val="pt-BR"/>
        </w:rPr>
        <w:t xml:space="preserve"> tr</w:t>
      </w:r>
      <w:r w:rsidR="00A26D0F" w:rsidRPr="00A26D0F">
        <w:rPr>
          <w:sz w:val="28"/>
          <w:szCs w:val="28"/>
          <w:lang w:val="pt-BR"/>
        </w:rPr>
        <w:t>ả</w:t>
      </w:r>
      <w:r w:rsidR="00A26D0F">
        <w:rPr>
          <w:sz w:val="28"/>
          <w:szCs w:val="28"/>
          <w:lang w:val="pt-BR"/>
        </w:rPr>
        <w:t xml:space="preserve"> thu nh</w:t>
      </w:r>
      <w:r w:rsidR="00A26D0F" w:rsidRPr="00A26D0F">
        <w:rPr>
          <w:sz w:val="28"/>
          <w:szCs w:val="28"/>
          <w:lang w:val="pt-BR"/>
        </w:rPr>
        <w:t>ập</w:t>
      </w:r>
      <w:r w:rsidRPr="004E2480">
        <w:rPr>
          <w:sz w:val="28"/>
          <w:szCs w:val="28"/>
          <w:lang w:val="pt-BR"/>
        </w:rPr>
        <w:t xml:space="preserve"> thực hiện kê khai như sau:</w:t>
      </w:r>
    </w:p>
    <w:p w:rsidR="004E2480" w:rsidRPr="004E2480" w:rsidRDefault="004E2480" w:rsidP="008C20B0">
      <w:pPr>
        <w:spacing w:beforeLines="40" w:afterLines="40" w:line="240" w:lineRule="auto"/>
        <w:jc w:val="both"/>
        <w:rPr>
          <w:sz w:val="28"/>
          <w:szCs w:val="28"/>
          <w:lang w:val="pt-BR"/>
        </w:rPr>
      </w:pPr>
      <w:r w:rsidRPr="004E2480">
        <w:rPr>
          <w:sz w:val="28"/>
          <w:szCs w:val="28"/>
          <w:lang w:val="pt-BR"/>
        </w:rPr>
        <w:t>++ Khai bổ sung tờ khai QT 05/KK-TNCN kèm theo các Phụ lục cần điều chỉnh (trừ Phụ lục 05-3/BK-TNCN).</w:t>
      </w:r>
    </w:p>
    <w:p w:rsidR="004E2480" w:rsidRPr="004E2480" w:rsidRDefault="004E2480" w:rsidP="008C20B0">
      <w:pPr>
        <w:spacing w:beforeLines="40" w:afterLines="40" w:line="240" w:lineRule="auto"/>
        <w:jc w:val="both"/>
        <w:rPr>
          <w:sz w:val="28"/>
          <w:szCs w:val="28"/>
          <w:lang w:val="pt-BR"/>
        </w:rPr>
      </w:pPr>
      <w:r w:rsidRPr="004E2480">
        <w:rPr>
          <w:sz w:val="28"/>
          <w:szCs w:val="28"/>
          <w:lang w:val="pt-BR"/>
        </w:rPr>
        <w:t>++ Khai thông tin thay đổi/bổ sung về NPT vào Bảng tổng hợp đăng ký giảm trừ NPT.</w:t>
      </w:r>
    </w:p>
    <w:p w:rsidR="006A59B3" w:rsidRPr="005A5379" w:rsidRDefault="000D17E9" w:rsidP="008C20B0">
      <w:pPr>
        <w:spacing w:beforeLines="40" w:afterLines="40" w:line="240" w:lineRule="auto"/>
        <w:jc w:val="both"/>
        <w:rPr>
          <w:b/>
          <w:sz w:val="28"/>
          <w:szCs w:val="28"/>
        </w:rPr>
      </w:pPr>
      <w:r>
        <w:rPr>
          <w:b/>
          <w:sz w:val="28"/>
          <w:szCs w:val="28"/>
        </w:rPr>
        <w:t>9</w:t>
      </w:r>
      <w:r w:rsidR="006A59B3" w:rsidRPr="005A5379">
        <w:rPr>
          <w:b/>
          <w:sz w:val="28"/>
          <w:szCs w:val="28"/>
        </w:rPr>
        <w:t>. Về việc cấp MST cho NPT tại hồ sơ quyết toán thuế năm 2015</w:t>
      </w:r>
    </w:p>
    <w:p w:rsidR="00FE15C6" w:rsidRPr="00C171AC" w:rsidRDefault="006A59B3" w:rsidP="008C20B0">
      <w:pPr>
        <w:spacing w:beforeLines="40" w:afterLines="40" w:line="240" w:lineRule="auto"/>
        <w:jc w:val="both"/>
        <w:rPr>
          <w:sz w:val="28"/>
          <w:szCs w:val="28"/>
        </w:rPr>
      </w:pPr>
      <w:r>
        <w:rPr>
          <w:sz w:val="28"/>
          <w:szCs w:val="28"/>
        </w:rPr>
        <w:t xml:space="preserve">- </w:t>
      </w:r>
      <w:r w:rsidRPr="00C171AC">
        <w:rPr>
          <w:sz w:val="28"/>
          <w:szCs w:val="28"/>
        </w:rPr>
        <w:t xml:space="preserve">Cơ quan thuế </w:t>
      </w:r>
      <w:r>
        <w:rPr>
          <w:sz w:val="28"/>
          <w:szCs w:val="28"/>
        </w:rPr>
        <w:t>c</w:t>
      </w:r>
      <w:r w:rsidRPr="00E15367">
        <w:rPr>
          <w:sz w:val="28"/>
          <w:szCs w:val="28"/>
        </w:rPr>
        <w:t>ă</w:t>
      </w:r>
      <w:r>
        <w:rPr>
          <w:sz w:val="28"/>
          <w:szCs w:val="28"/>
        </w:rPr>
        <w:t>n c</w:t>
      </w:r>
      <w:r w:rsidRPr="00E15367">
        <w:rPr>
          <w:sz w:val="28"/>
          <w:szCs w:val="28"/>
        </w:rPr>
        <w:t>ứ</w:t>
      </w:r>
      <w:r>
        <w:rPr>
          <w:sz w:val="28"/>
          <w:szCs w:val="28"/>
        </w:rPr>
        <w:t xml:space="preserve"> Ph</w:t>
      </w:r>
      <w:r w:rsidRPr="00E15367">
        <w:rPr>
          <w:sz w:val="28"/>
          <w:szCs w:val="28"/>
        </w:rPr>
        <w:t>ụ</w:t>
      </w:r>
      <w:r>
        <w:rPr>
          <w:sz w:val="28"/>
          <w:szCs w:val="28"/>
        </w:rPr>
        <w:t xml:space="preserve"> l</w:t>
      </w:r>
      <w:r w:rsidRPr="00E15367">
        <w:rPr>
          <w:sz w:val="28"/>
          <w:szCs w:val="28"/>
        </w:rPr>
        <w:t>ục</w:t>
      </w:r>
      <w:r>
        <w:rPr>
          <w:sz w:val="28"/>
          <w:szCs w:val="28"/>
        </w:rPr>
        <w:t xml:space="preserve"> b</w:t>
      </w:r>
      <w:r w:rsidRPr="00E15367">
        <w:rPr>
          <w:sz w:val="28"/>
          <w:szCs w:val="28"/>
        </w:rPr>
        <w:t>ảng</w:t>
      </w:r>
      <w:r>
        <w:rPr>
          <w:sz w:val="28"/>
          <w:szCs w:val="28"/>
        </w:rPr>
        <w:t xml:space="preserve"> k</w:t>
      </w:r>
      <w:r w:rsidRPr="00E15367">
        <w:rPr>
          <w:sz w:val="28"/>
          <w:szCs w:val="28"/>
        </w:rPr>
        <w:t>ê</w:t>
      </w:r>
      <w:r>
        <w:rPr>
          <w:sz w:val="28"/>
          <w:szCs w:val="28"/>
        </w:rPr>
        <w:t xml:space="preserve"> 05-3/BK-TNCN v</w:t>
      </w:r>
      <w:r w:rsidRPr="005A5379">
        <w:rPr>
          <w:sz w:val="28"/>
          <w:szCs w:val="28"/>
        </w:rPr>
        <w:t>à</w:t>
      </w:r>
      <w:r>
        <w:rPr>
          <w:sz w:val="28"/>
          <w:szCs w:val="28"/>
        </w:rPr>
        <w:t xml:space="preserve"> m</w:t>
      </w:r>
      <w:r w:rsidRPr="005A5379">
        <w:rPr>
          <w:sz w:val="28"/>
          <w:szCs w:val="28"/>
        </w:rPr>
        <w:t>ẫu</w:t>
      </w:r>
      <w:r w:rsidR="00E27399">
        <w:rPr>
          <w:sz w:val="28"/>
          <w:szCs w:val="28"/>
        </w:rPr>
        <w:t>s</w:t>
      </w:r>
      <w:r w:rsidR="00E27399" w:rsidRPr="00E27399">
        <w:rPr>
          <w:sz w:val="28"/>
          <w:szCs w:val="28"/>
        </w:rPr>
        <w:t>ố</w:t>
      </w:r>
      <w:r>
        <w:rPr>
          <w:sz w:val="28"/>
          <w:szCs w:val="28"/>
        </w:rPr>
        <w:t>16/TH đ</w:t>
      </w:r>
      <w:r w:rsidRPr="00E15367">
        <w:rPr>
          <w:sz w:val="28"/>
          <w:szCs w:val="28"/>
        </w:rPr>
        <w:t>ể</w:t>
      </w:r>
      <w:r w:rsidRPr="00C171AC">
        <w:rPr>
          <w:sz w:val="28"/>
          <w:szCs w:val="28"/>
        </w:rPr>
        <w:t xml:space="preserve">cấp MST cho </w:t>
      </w:r>
      <w:r>
        <w:rPr>
          <w:sz w:val="28"/>
          <w:szCs w:val="28"/>
        </w:rPr>
        <w:t>NPTch</w:t>
      </w:r>
      <w:r w:rsidRPr="00E15367">
        <w:rPr>
          <w:sz w:val="28"/>
          <w:szCs w:val="28"/>
        </w:rPr>
        <w:t>ư</w:t>
      </w:r>
      <w:r>
        <w:rPr>
          <w:sz w:val="28"/>
          <w:szCs w:val="28"/>
        </w:rPr>
        <w:t>a c</w:t>
      </w:r>
      <w:r w:rsidRPr="00E15367">
        <w:rPr>
          <w:sz w:val="28"/>
          <w:szCs w:val="28"/>
        </w:rPr>
        <w:t>ó</w:t>
      </w:r>
      <w:r>
        <w:rPr>
          <w:sz w:val="28"/>
          <w:szCs w:val="28"/>
        </w:rPr>
        <w:t xml:space="preserve"> MST nh</w:t>
      </w:r>
      <w:r w:rsidRPr="005A5379">
        <w:rPr>
          <w:sz w:val="28"/>
          <w:szCs w:val="28"/>
        </w:rPr>
        <w:t>ư</w:t>
      </w:r>
      <w:r>
        <w:rPr>
          <w:sz w:val="28"/>
          <w:szCs w:val="28"/>
        </w:rPr>
        <w:t xml:space="preserve">ng </w:t>
      </w:r>
      <w:r w:rsidRPr="00C171AC">
        <w:rPr>
          <w:sz w:val="28"/>
          <w:szCs w:val="28"/>
        </w:rPr>
        <w:t>đã có đầy đủ thông tin</w:t>
      </w:r>
      <w:r>
        <w:rPr>
          <w:sz w:val="28"/>
          <w:szCs w:val="28"/>
        </w:rPr>
        <w:t>.</w:t>
      </w:r>
      <w:r w:rsidRPr="00C171AC">
        <w:rPr>
          <w:sz w:val="28"/>
          <w:szCs w:val="28"/>
        </w:rPr>
        <w:t xml:space="preserve"> Đối với những </w:t>
      </w:r>
      <w:r>
        <w:rPr>
          <w:sz w:val="28"/>
          <w:szCs w:val="28"/>
        </w:rPr>
        <w:t>NPT</w:t>
      </w:r>
      <w:r w:rsidRPr="00C171AC">
        <w:rPr>
          <w:sz w:val="28"/>
          <w:szCs w:val="28"/>
        </w:rPr>
        <w:t xml:space="preserve"> chưa có </w:t>
      </w:r>
      <w:r>
        <w:rPr>
          <w:sz w:val="28"/>
          <w:szCs w:val="28"/>
        </w:rPr>
        <w:t>MST v</w:t>
      </w:r>
      <w:r w:rsidRPr="00E15367">
        <w:rPr>
          <w:sz w:val="28"/>
          <w:szCs w:val="28"/>
        </w:rPr>
        <w:t>à</w:t>
      </w:r>
      <w:r>
        <w:rPr>
          <w:sz w:val="28"/>
          <w:szCs w:val="28"/>
        </w:rPr>
        <w:t xml:space="preserve"> ch</w:t>
      </w:r>
      <w:r w:rsidRPr="00E15367">
        <w:rPr>
          <w:sz w:val="28"/>
          <w:szCs w:val="28"/>
        </w:rPr>
        <w:t>ư</w:t>
      </w:r>
      <w:r>
        <w:rPr>
          <w:sz w:val="28"/>
          <w:szCs w:val="28"/>
        </w:rPr>
        <w:t>a c</w:t>
      </w:r>
      <w:r w:rsidRPr="00E15367">
        <w:rPr>
          <w:sz w:val="28"/>
          <w:szCs w:val="28"/>
        </w:rPr>
        <w:t>ó</w:t>
      </w:r>
      <w:r w:rsidRPr="00C171AC">
        <w:rPr>
          <w:sz w:val="28"/>
          <w:szCs w:val="28"/>
        </w:rPr>
        <w:t>đầy đủ thông tin để cấp MST</w:t>
      </w:r>
      <w:r>
        <w:rPr>
          <w:sz w:val="28"/>
          <w:szCs w:val="28"/>
        </w:rPr>
        <w:t xml:space="preserve"> th</w:t>
      </w:r>
      <w:r w:rsidRPr="00E15367">
        <w:rPr>
          <w:sz w:val="28"/>
          <w:szCs w:val="28"/>
        </w:rPr>
        <w:t>ì</w:t>
      </w:r>
      <w:r w:rsidR="00F7129F">
        <w:rPr>
          <w:sz w:val="28"/>
          <w:szCs w:val="28"/>
        </w:rPr>
        <w:t>c</w:t>
      </w:r>
      <w:r w:rsidR="00F7129F" w:rsidRPr="00F7129F">
        <w:rPr>
          <w:sz w:val="28"/>
          <w:szCs w:val="28"/>
        </w:rPr>
        <w:t>ơ</w:t>
      </w:r>
      <w:r w:rsidR="00F7129F">
        <w:rPr>
          <w:sz w:val="28"/>
          <w:szCs w:val="28"/>
        </w:rPr>
        <w:t xml:space="preserve"> quan thu</w:t>
      </w:r>
      <w:r w:rsidR="00F7129F" w:rsidRPr="00F7129F">
        <w:rPr>
          <w:sz w:val="28"/>
          <w:szCs w:val="28"/>
        </w:rPr>
        <w:t>ế</w:t>
      </w:r>
      <w:r w:rsidRPr="00C171AC">
        <w:rPr>
          <w:sz w:val="28"/>
          <w:szCs w:val="28"/>
        </w:rPr>
        <w:t>đôn đốc và hướng dẫn người nộp thuế bổ sung thông tin</w:t>
      </w:r>
      <w:r w:rsidR="00773DD1">
        <w:rPr>
          <w:sz w:val="28"/>
          <w:szCs w:val="28"/>
        </w:rPr>
        <w:t xml:space="preserve"> NPT</w:t>
      </w:r>
      <w:r w:rsidRPr="00C171AC">
        <w:rPr>
          <w:sz w:val="28"/>
          <w:szCs w:val="28"/>
        </w:rPr>
        <w:t>.</w:t>
      </w:r>
      <w:r>
        <w:rPr>
          <w:sz w:val="28"/>
          <w:szCs w:val="28"/>
        </w:rPr>
        <w:t xml:space="preserve"> Sau th</w:t>
      </w:r>
      <w:r w:rsidRPr="00E15367">
        <w:rPr>
          <w:sz w:val="28"/>
          <w:szCs w:val="28"/>
        </w:rPr>
        <w:t>ờiđ</w:t>
      </w:r>
      <w:r>
        <w:rPr>
          <w:sz w:val="28"/>
          <w:szCs w:val="28"/>
        </w:rPr>
        <w:t>i</w:t>
      </w:r>
      <w:r w:rsidRPr="00E15367">
        <w:rPr>
          <w:sz w:val="28"/>
          <w:szCs w:val="28"/>
        </w:rPr>
        <w:t>ểm</w:t>
      </w:r>
      <w:r>
        <w:rPr>
          <w:sz w:val="28"/>
          <w:szCs w:val="28"/>
        </w:rPr>
        <w:t xml:space="preserve"> quy</w:t>
      </w:r>
      <w:r w:rsidRPr="00E15367">
        <w:rPr>
          <w:sz w:val="28"/>
          <w:szCs w:val="28"/>
        </w:rPr>
        <w:t>ết</w:t>
      </w:r>
      <w:r>
        <w:rPr>
          <w:sz w:val="28"/>
          <w:szCs w:val="28"/>
        </w:rPr>
        <w:t xml:space="preserve"> to</w:t>
      </w:r>
      <w:r w:rsidRPr="00E15367">
        <w:rPr>
          <w:sz w:val="28"/>
          <w:szCs w:val="28"/>
        </w:rPr>
        <w:t>án</w:t>
      </w:r>
      <w:r>
        <w:rPr>
          <w:sz w:val="28"/>
          <w:szCs w:val="28"/>
        </w:rPr>
        <w:t xml:space="preserve"> thu</w:t>
      </w:r>
      <w:r w:rsidRPr="00E15367">
        <w:rPr>
          <w:sz w:val="28"/>
          <w:szCs w:val="28"/>
        </w:rPr>
        <w:t>ế</w:t>
      </w:r>
      <w:r>
        <w:rPr>
          <w:sz w:val="28"/>
          <w:szCs w:val="28"/>
        </w:rPr>
        <w:t xml:space="preserve">, </w:t>
      </w:r>
      <w:r w:rsidR="00773DD1" w:rsidRPr="00773DD1">
        <w:rPr>
          <w:sz w:val="28"/>
          <w:szCs w:val="28"/>
        </w:rPr>
        <w:t>ứ</w:t>
      </w:r>
      <w:r w:rsidRPr="00E15367">
        <w:rPr>
          <w:sz w:val="28"/>
          <w:szCs w:val="28"/>
        </w:rPr>
        <w:t>ng</w:t>
      </w:r>
      <w:r>
        <w:rPr>
          <w:sz w:val="28"/>
          <w:szCs w:val="28"/>
        </w:rPr>
        <w:t xml:space="preserve"> d</w:t>
      </w:r>
      <w:r w:rsidRPr="00E15367">
        <w:rPr>
          <w:sz w:val="28"/>
          <w:szCs w:val="28"/>
        </w:rPr>
        <w:t>ụng</w:t>
      </w:r>
      <w:r>
        <w:rPr>
          <w:sz w:val="28"/>
          <w:szCs w:val="28"/>
        </w:rPr>
        <w:t xml:space="preserve"> s</w:t>
      </w:r>
      <w:r w:rsidRPr="00E15367">
        <w:rPr>
          <w:sz w:val="28"/>
          <w:szCs w:val="28"/>
        </w:rPr>
        <w:t>ẽ</w:t>
      </w:r>
      <w:r>
        <w:rPr>
          <w:sz w:val="28"/>
          <w:szCs w:val="28"/>
        </w:rPr>
        <w:t xml:space="preserve"> h</w:t>
      </w:r>
      <w:r w:rsidRPr="00E15367">
        <w:rPr>
          <w:sz w:val="28"/>
          <w:szCs w:val="28"/>
        </w:rPr>
        <w:t>ỗ</w:t>
      </w:r>
      <w:r>
        <w:rPr>
          <w:sz w:val="28"/>
          <w:szCs w:val="28"/>
        </w:rPr>
        <w:t xml:space="preserve"> tr</w:t>
      </w:r>
      <w:r w:rsidRPr="00E15367">
        <w:rPr>
          <w:sz w:val="28"/>
          <w:szCs w:val="28"/>
        </w:rPr>
        <w:t>ợ</w:t>
      </w:r>
      <w:r w:rsidR="00F7129F">
        <w:rPr>
          <w:sz w:val="28"/>
          <w:szCs w:val="28"/>
        </w:rPr>
        <w:t>c</w:t>
      </w:r>
      <w:r w:rsidR="00F7129F" w:rsidRPr="00F7129F">
        <w:rPr>
          <w:sz w:val="28"/>
          <w:szCs w:val="28"/>
        </w:rPr>
        <w:t>ơ</w:t>
      </w:r>
      <w:r w:rsidR="00F7129F">
        <w:rPr>
          <w:sz w:val="28"/>
          <w:szCs w:val="28"/>
        </w:rPr>
        <w:t xml:space="preserve"> quan thu</w:t>
      </w:r>
      <w:r w:rsidR="00F7129F" w:rsidRPr="00F7129F">
        <w:rPr>
          <w:sz w:val="28"/>
          <w:szCs w:val="28"/>
        </w:rPr>
        <w:t>ế</w:t>
      </w:r>
      <w:r>
        <w:rPr>
          <w:sz w:val="28"/>
          <w:szCs w:val="28"/>
        </w:rPr>
        <w:t>k</w:t>
      </w:r>
      <w:r w:rsidRPr="00E15367">
        <w:rPr>
          <w:sz w:val="28"/>
          <w:szCs w:val="28"/>
        </w:rPr>
        <w:t>ết</w:t>
      </w:r>
      <w:r>
        <w:rPr>
          <w:sz w:val="28"/>
          <w:szCs w:val="28"/>
        </w:rPr>
        <w:t xml:space="preserve"> xu</w:t>
      </w:r>
      <w:r w:rsidRPr="00E15367">
        <w:rPr>
          <w:sz w:val="28"/>
          <w:szCs w:val="28"/>
        </w:rPr>
        <w:t>ất</w:t>
      </w:r>
      <w:r>
        <w:rPr>
          <w:sz w:val="28"/>
          <w:szCs w:val="28"/>
        </w:rPr>
        <w:t xml:space="preserve"> c</w:t>
      </w:r>
      <w:r w:rsidRPr="00E15367">
        <w:rPr>
          <w:sz w:val="28"/>
          <w:szCs w:val="28"/>
        </w:rPr>
        <w:t>ác</w:t>
      </w:r>
      <w:r>
        <w:rPr>
          <w:sz w:val="28"/>
          <w:szCs w:val="28"/>
        </w:rPr>
        <w:t xml:space="preserve"> t</w:t>
      </w:r>
      <w:r w:rsidRPr="00E15367">
        <w:rPr>
          <w:sz w:val="28"/>
          <w:szCs w:val="28"/>
        </w:rPr>
        <w:t>ổ</w:t>
      </w:r>
      <w:r>
        <w:rPr>
          <w:sz w:val="28"/>
          <w:szCs w:val="28"/>
        </w:rPr>
        <w:t xml:space="preserve"> ch</w:t>
      </w:r>
      <w:r w:rsidRPr="00E15367">
        <w:rPr>
          <w:sz w:val="28"/>
          <w:szCs w:val="28"/>
        </w:rPr>
        <w:t>ức</w:t>
      </w:r>
      <w:r w:rsidR="006152A0">
        <w:rPr>
          <w:sz w:val="28"/>
          <w:szCs w:val="28"/>
        </w:rPr>
        <w:t>tr</w:t>
      </w:r>
      <w:r w:rsidR="006152A0" w:rsidRPr="006152A0">
        <w:rPr>
          <w:sz w:val="28"/>
          <w:szCs w:val="28"/>
        </w:rPr>
        <w:t>ả</w:t>
      </w:r>
      <w:r w:rsidR="006152A0">
        <w:rPr>
          <w:sz w:val="28"/>
          <w:szCs w:val="28"/>
        </w:rPr>
        <w:t xml:space="preserve"> thu nh</w:t>
      </w:r>
      <w:r w:rsidR="006152A0" w:rsidRPr="006152A0">
        <w:rPr>
          <w:sz w:val="28"/>
          <w:szCs w:val="28"/>
        </w:rPr>
        <w:t>ập</w:t>
      </w:r>
      <w:r>
        <w:rPr>
          <w:sz w:val="28"/>
          <w:szCs w:val="28"/>
        </w:rPr>
        <w:t xml:space="preserve"> c</w:t>
      </w:r>
      <w:r w:rsidRPr="00E15367">
        <w:rPr>
          <w:sz w:val="28"/>
          <w:szCs w:val="28"/>
        </w:rPr>
        <w:t>òn</w:t>
      </w:r>
      <w:r>
        <w:rPr>
          <w:sz w:val="28"/>
          <w:szCs w:val="28"/>
        </w:rPr>
        <w:t xml:space="preserve"> nhi</w:t>
      </w:r>
      <w:r w:rsidRPr="00E15367">
        <w:rPr>
          <w:sz w:val="28"/>
          <w:szCs w:val="28"/>
        </w:rPr>
        <w:t>ều</w:t>
      </w:r>
      <w:r>
        <w:rPr>
          <w:sz w:val="28"/>
          <w:szCs w:val="28"/>
        </w:rPr>
        <w:t xml:space="preserve"> NPT ch</w:t>
      </w:r>
      <w:r w:rsidRPr="00E15367">
        <w:rPr>
          <w:sz w:val="28"/>
          <w:szCs w:val="28"/>
        </w:rPr>
        <w:t>ư</w:t>
      </w:r>
      <w:r>
        <w:rPr>
          <w:sz w:val="28"/>
          <w:szCs w:val="28"/>
        </w:rPr>
        <w:t>a đư</w:t>
      </w:r>
      <w:r w:rsidRPr="00E15367">
        <w:rPr>
          <w:sz w:val="28"/>
          <w:szCs w:val="28"/>
        </w:rPr>
        <w:t>ợc</w:t>
      </w:r>
      <w:r>
        <w:rPr>
          <w:sz w:val="28"/>
          <w:szCs w:val="28"/>
        </w:rPr>
        <w:t xml:space="preserve"> c</w:t>
      </w:r>
      <w:r w:rsidRPr="00E15367">
        <w:rPr>
          <w:sz w:val="28"/>
          <w:szCs w:val="28"/>
        </w:rPr>
        <w:t>ấp</w:t>
      </w:r>
      <w:r>
        <w:rPr>
          <w:sz w:val="28"/>
          <w:szCs w:val="28"/>
        </w:rPr>
        <w:t xml:space="preserve"> MST đ</w:t>
      </w:r>
      <w:r w:rsidRPr="00E15367">
        <w:rPr>
          <w:sz w:val="28"/>
          <w:szCs w:val="28"/>
        </w:rPr>
        <w:t>ể</w:t>
      </w:r>
      <w:r w:rsidR="00F7129F">
        <w:rPr>
          <w:sz w:val="28"/>
          <w:szCs w:val="28"/>
        </w:rPr>
        <w:t>c</w:t>
      </w:r>
      <w:r w:rsidR="00F7129F" w:rsidRPr="00F7129F">
        <w:rPr>
          <w:sz w:val="28"/>
          <w:szCs w:val="28"/>
        </w:rPr>
        <w:t>ơ</w:t>
      </w:r>
      <w:r w:rsidR="00F7129F">
        <w:rPr>
          <w:sz w:val="28"/>
          <w:szCs w:val="28"/>
        </w:rPr>
        <w:t xml:space="preserve"> quan thu</w:t>
      </w:r>
      <w:r w:rsidR="00F7129F" w:rsidRPr="00F7129F">
        <w:rPr>
          <w:sz w:val="28"/>
          <w:szCs w:val="28"/>
        </w:rPr>
        <w:t>ế</w:t>
      </w:r>
      <w:r w:rsidR="00FE15C6" w:rsidRPr="00F61A8A">
        <w:rPr>
          <w:sz w:val="28"/>
          <w:szCs w:val="28"/>
        </w:rPr>
        <w:t>đô</w:t>
      </w:r>
      <w:r w:rsidR="00FE15C6">
        <w:rPr>
          <w:sz w:val="28"/>
          <w:szCs w:val="28"/>
        </w:rPr>
        <w:t>n đ</w:t>
      </w:r>
      <w:r w:rsidR="00FE15C6" w:rsidRPr="00F61A8A">
        <w:rPr>
          <w:sz w:val="28"/>
          <w:szCs w:val="28"/>
        </w:rPr>
        <w:t>ốc</w:t>
      </w:r>
      <w:r w:rsidR="00FE15C6">
        <w:rPr>
          <w:sz w:val="28"/>
          <w:szCs w:val="28"/>
        </w:rPr>
        <w:t xml:space="preserve"> b</w:t>
      </w:r>
      <w:r w:rsidR="00FE15C6" w:rsidRPr="00F61A8A">
        <w:rPr>
          <w:sz w:val="28"/>
          <w:szCs w:val="28"/>
        </w:rPr>
        <w:t>ổ</w:t>
      </w:r>
      <w:r w:rsidR="00FE15C6">
        <w:rPr>
          <w:sz w:val="28"/>
          <w:szCs w:val="28"/>
        </w:rPr>
        <w:t xml:space="preserve"> sung th</w:t>
      </w:r>
      <w:r w:rsidR="00FE15C6" w:rsidRPr="00F61A8A">
        <w:rPr>
          <w:sz w:val="28"/>
          <w:szCs w:val="28"/>
        </w:rPr>
        <w:t>ô</w:t>
      </w:r>
      <w:r w:rsidR="00FE15C6">
        <w:rPr>
          <w:sz w:val="28"/>
          <w:szCs w:val="28"/>
        </w:rPr>
        <w:t xml:space="preserve">ng tin, </w:t>
      </w:r>
      <w:r w:rsidR="00FE15C6" w:rsidRPr="00E15367">
        <w:rPr>
          <w:sz w:val="28"/>
          <w:szCs w:val="28"/>
        </w:rPr>
        <w:t>đư</w:t>
      </w:r>
      <w:r w:rsidR="00FE15C6">
        <w:rPr>
          <w:sz w:val="28"/>
          <w:szCs w:val="28"/>
        </w:rPr>
        <w:t>a v</w:t>
      </w:r>
      <w:r w:rsidR="00FE15C6" w:rsidRPr="00E15367">
        <w:rPr>
          <w:sz w:val="28"/>
          <w:szCs w:val="28"/>
        </w:rPr>
        <w:t>ào</w:t>
      </w:r>
      <w:r w:rsidR="00FE15C6">
        <w:rPr>
          <w:sz w:val="28"/>
          <w:szCs w:val="28"/>
        </w:rPr>
        <w:t xml:space="preserve"> k</w:t>
      </w:r>
      <w:r w:rsidR="00FE15C6" w:rsidRPr="006152A0">
        <w:rPr>
          <w:sz w:val="28"/>
          <w:szCs w:val="28"/>
        </w:rPr>
        <w:t>ế</w:t>
      </w:r>
      <w:r w:rsidR="00FE15C6">
        <w:rPr>
          <w:sz w:val="28"/>
          <w:szCs w:val="28"/>
        </w:rPr>
        <w:t xml:space="preserve"> ho</w:t>
      </w:r>
      <w:r w:rsidR="00FE15C6" w:rsidRPr="00E15367">
        <w:rPr>
          <w:sz w:val="28"/>
          <w:szCs w:val="28"/>
        </w:rPr>
        <w:t>ạch</w:t>
      </w:r>
      <w:r w:rsidR="00FE15C6">
        <w:rPr>
          <w:sz w:val="28"/>
          <w:szCs w:val="28"/>
        </w:rPr>
        <w:t xml:space="preserve"> ki</w:t>
      </w:r>
      <w:r w:rsidR="00FE15C6" w:rsidRPr="00F61A8A">
        <w:rPr>
          <w:sz w:val="28"/>
          <w:szCs w:val="28"/>
        </w:rPr>
        <w:t>ểm</w:t>
      </w:r>
      <w:r w:rsidR="00FE15C6">
        <w:rPr>
          <w:sz w:val="28"/>
          <w:szCs w:val="28"/>
        </w:rPr>
        <w:t xml:space="preserve"> tra, thanh tra.</w:t>
      </w:r>
    </w:p>
    <w:p w:rsidR="006A59B3" w:rsidRDefault="006A59B3" w:rsidP="008C20B0">
      <w:pPr>
        <w:spacing w:beforeLines="40" w:afterLines="40" w:line="240" w:lineRule="auto"/>
        <w:jc w:val="both"/>
        <w:rPr>
          <w:rFonts w:eastAsia="SimSun"/>
          <w:bCs/>
          <w:spacing w:val="-4"/>
          <w:sz w:val="28"/>
          <w:szCs w:val="28"/>
          <w:lang w:val="nl-NL"/>
        </w:rPr>
      </w:pPr>
      <w:r w:rsidRPr="00C171AC">
        <w:rPr>
          <w:sz w:val="28"/>
          <w:szCs w:val="28"/>
        </w:rPr>
        <w:t xml:space="preserve">- </w:t>
      </w:r>
      <w:r w:rsidRPr="00C171AC">
        <w:rPr>
          <w:bCs/>
          <w:spacing w:val="-4"/>
          <w:sz w:val="28"/>
          <w:szCs w:val="28"/>
          <w:lang w:val="nl-NL"/>
        </w:rPr>
        <w:t xml:space="preserve">Việc cấp MST cho </w:t>
      </w:r>
      <w:r w:rsidR="00A26D0F">
        <w:rPr>
          <w:bCs/>
          <w:spacing w:val="-4"/>
          <w:sz w:val="28"/>
          <w:szCs w:val="28"/>
          <w:lang w:val="nl-NL"/>
        </w:rPr>
        <w:t>NPT</w:t>
      </w:r>
      <w:r w:rsidRPr="00C171AC">
        <w:rPr>
          <w:bCs/>
          <w:spacing w:val="-4"/>
          <w:sz w:val="28"/>
          <w:szCs w:val="28"/>
          <w:lang w:val="nl-NL"/>
        </w:rPr>
        <w:t xml:space="preserve"> thực hiện theo Thông tư số 80</w:t>
      </w:r>
      <w:r w:rsidRPr="00C171AC">
        <w:rPr>
          <w:rFonts w:eastAsia="SimSun"/>
          <w:bCs/>
          <w:spacing w:val="-4"/>
          <w:sz w:val="28"/>
          <w:szCs w:val="28"/>
          <w:lang w:val="nl-NL"/>
        </w:rPr>
        <w:t xml:space="preserve">/2012/TT-BTC ngày 22/5/2012 của Bộ Tài chính hướng dẫn Luật </w:t>
      </w:r>
      <w:r w:rsidR="006152A0">
        <w:rPr>
          <w:rFonts w:eastAsia="SimSun"/>
          <w:bCs/>
          <w:spacing w:val="-4"/>
          <w:sz w:val="28"/>
          <w:szCs w:val="28"/>
          <w:lang w:val="nl-NL"/>
        </w:rPr>
        <w:t>Qu</w:t>
      </w:r>
      <w:r w:rsidR="006152A0" w:rsidRPr="006152A0">
        <w:rPr>
          <w:rFonts w:eastAsia="SimSun"/>
          <w:bCs/>
          <w:spacing w:val="-4"/>
          <w:sz w:val="28"/>
          <w:szCs w:val="28"/>
          <w:lang w:val="nl-NL"/>
        </w:rPr>
        <w:t>ản</w:t>
      </w:r>
      <w:r w:rsidR="006152A0">
        <w:rPr>
          <w:rFonts w:eastAsia="SimSun"/>
          <w:bCs/>
          <w:spacing w:val="-4"/>
          <w:sz w:val="28"/>
          <w:szCs w:val="28"/>
          <w:lang w:val="nl-NL"/>
        </w:rPr>
        <w:t xml:space="preserve"> l</w:t>
      </w:r>
      <w:r w:rsidR="006152A0" w:rsidRPr="006152A0">
        <w:rPr>
          <w:rFonts w:eastAsia="SimSun"/>
          <w:bCs/>
          <w:spacing w:val="-4"/>
          <w:sz w:val="28"/>
          <w:szCs w:val="28"/>
          <w:lang w:val="nl-NL"/>
        </w:rPr>
        <w:t>ý</w:t>
      </w:r>
      <w:r w:rsidRPr="00C171AC">
        <w:rPr>
          <w:rFonts w:eastAsia="SimSun"/>
          <w:bCs/>
          <w:spacing w:val="-4"/>
          <w:sz w:val="28"/>
          <w:szCs w:val="28"/>
          <w:lang w:val="nl-NL"/>
        </w:rPr>
        <w:t xml:space="preserve"> thuế về đăng ký thuế;</w:t>
      </w:r>
      <w:r w:rsidRPr="00C171AC">
        <w:rPr>
          <w:bCs/>
          <w:spacing w:val="-4"/>
          <w:sz w:val="28"/>
          <w:szCs w:val="28"/>
          <w:lang w:val="nl-NL"/>
        </w:rPr>
        <w:t xml:space="preserve"> và Quy trình </w:t>
      </w:r>
      <w:r w:rsidRPr="00C171AC">
        <w:rPr>
          <w:rFonts w:eastAsia="SimSun"/>
          <w:bCs/>
          <w:spacing w:val="-4"/>
          <w:sz w:val="28"/>
          <w:szCs w:val="28"/>
          <w:lang w:val="nl-NL"/>
        </w:rPr>
        <w:t xml:space="preserve">quản lý đăng ký thuế ban hành kèm theo Quyết định số 329/QĐ-TCT ngày 27/3/2014 của Tổng cục trưởng Tổng cục Thuế. </w:t>
      </w:r>
    </w:p>
    <w:p w:rsidR="006A59B3" w:rsidRPr="005A5379" w:rsidRDefault="000D17E9" w:rsidP="008C20B0">
      <w:pPr>
        <w:spacing w:beforeLines="40" w:afterLines="40" w:line="240" w:lineRule="auto"/>
        <w:jc w:val="both"/>
        <w:rPr>
          <w:b/>
          <w:bCs/>
          <w:spacing w:val="-4"/>
          <w:sz w:val="28"/>
          <w:szCs w:val="28"/>
          <w:lang w:val="nl-NL"/>
        </w:rPr>
      </w:pPr>
      <w:r>
        <w:rPr>
          <w:b/>
          <w:bCs/>
          <w:spacing w:val="-4"/>
          <w:sz w:val="28"/>
          <w:szCs w:val="28"/>
          <w:lang w:val="nl-NL"/>
        </w:rPr>
        <w:t>10</w:t>
      </w:r>
      <w:r w:rsidR="006A59B3" w:rsidRPr="005A5379">
        <w:rPr>
          <w:b/>
          <w:bCs/>
          <w:spacing w:val="-4"/>
          <w:sz w:val="28"/>
          <w:szCs w:val="28"/>
          <w:lang w:val="nl-NL"/>
        </w:rPr>
        <w:t xml:space="preserve">. </w:t>
      </w:r>
      <w:r w:rsidR="00580D44">
        <w:rPr>
          <w:b/>
          <w:bCs/>
          <w:spacing w:val="-4"/>
          <w:sz w:val="28"/>
          <w:szCs w:val="28"/>
          <w:lang w:val="nl-NL"/>
        </w:rPr>
        <w:t>C</w:t>
      </w:r>
      <w:r w:rsidR="006A59B3" w:rsidRPr="005A5379">
        <w:rPr>
          <w:b/>
          <w:bCs/>
          <w:spacing w:val="-4"/>
          <w:sz w:val="28"/>
          <w:szCs w:val="28"/>
          <w:lang w:val="nl-NL"/>
        </w:rPr>
        <w:t>ác hình thức nộp hồ sơ quyết toán thuế</w:t>
      </w:r>
      <w:r w:rsidR="00580D44">
        <w:rPr>
          <w:b/>
          <w:bCs/>
          <w:spacing w:val="-4"/>
          <w:sz w:val="28"/>
          <w:szCs w:val="28"/>
          <w:lang w:val="nl-NL"/>
        </w:rPr>
        <w:t xml:space="preserve"> TNCN n</w:t>
      </w:r>
      <w:r w:rsidR="00580D44" w:rsidRPr="00580D44">
        <w:rPr>
          <w:b/>
          <w:bCs/>
          <w:spacing w:val="-4"/>
          <w:sz w:val="28"/>
          <w:szCs w:val="28"/>
          <w:lang w:val="nl-NL"/>
        </w:rPr>
        <w:t>ă</w:t>
      </w:r>
      <w:r w:rsidR="00580D44">
        <w:rPr>
          <w:b/>
          <w:bCs/>
          <w:spacing w:val="-4"/>
          <w:sz w:val="28"/>
          <w:szCs w:val="28"/>
          <w:lang w:val="nl-NL"/>
        </w:rPr>
        <w:t>m 2015</w:t>
      </w:r>
    </w:p>
    <w:p w:rsidR="00A26D0F" w:rsidRDefault="006A59B3" w:rsidP="008C20B0">
      <w:pPr>
        <w:spacing w:beforeLines="40" w:afterLines="40" w:line="240" w:lineRule="auto"/>
        <w:jc w:val="both"/>
        <w:rPr>
          <w:b/>
          <w:sz w:val="28"/>
          <w:szCs w:val="28"/>
        </w:rPr>
      </w:pPr>
      <w:r w:rsidRPr="00C171AC">
        <w:rPr>
          <w:sz w:val="28"/>
          <w:szCs w:val="28"/>
        </w:rPr>
        <w:t>C</w:t>
      </w:r>
      <w:r w:rsidRPr="00C171AC">
        <w:rPr>
          <w:sz w:val="28"/>
          <w:szCs w:val="28"/>
          <w:lang w:val="am-ET"/>
        </w:rPr>
        <w:t>ơ quan thuế hướng dẫn người nộp thuế các hình thức nộp tờ khai quyết toán thuế đối</w:t>
      </w:r>
      <w:r w:rsidRPr="00C171AC">
        <w:rPr>
          <w:sz w:val="28"/>
          <w:szCs w:val="28"/>
        </w:rPr>
        <w:t xml:space="preserve"> với các trườ</w:t>
      </w:r>
      <w:r w:rsidRPr="00C171AC">
        <w:rPr>
          <w:sz w:val="28"/>
          <w:szCs w:val="28"/>
          <w:lang w:val="am-ET"/>
        </w:rPr>
        <w:t>ng hợp cụ thể như sau:</w:t>
      </w:r>
    </w:p>
    <w:p w:rsidR="00A26D0F" w:rsidRDefault="00A26D0F" w:rsidP="008C20B0">
      <w:pPr>
        <w:spacing w:beforeLines="40" w:afterLines="40" w:line="240" w:lineRule="auto"/>
        <w:jc w:val="both"/>
        <w:rPr>
          <w:b/>
          <w:sz w:val="28"/>
          <w:szCs w:val="28"/>
        </w:rPr>
      </w:pPr>
      <w:r>
        <w:rPr>
          <w:b/>
          <w:sz w:val="28"/>
          <w:szCs w:val="28"/>
        </w:rPr>
        <w:lastRenderedPageBreak/>
        <w:t xml:space="preserve">+ </w:t>
      </w:r>
      <w:r w:rsidR="006A59B3" w:rsidRPr="00C171AC">
        <w:rPr>
          <w:sz w:val="28"/>
          <w:szCs w:val="28"/>
          <w:lang w:val="am-ET"/>
        </w:rPr>
        <w:t>Đối với người nộp thuế</w:t>
      </w:r>
      <w:r w:rsidR="006A59B3" w:rsidRPr="00C171AC">
        <w:rPr>
          <w:sz w:val="28"/>
          <w:szCs w:val="28"/>
        </w:rPr>
        <w:t xml:space="preserve"> đã đ</w:t>
      </w:r>
      <w:r w:rsidR="006A59B3" w:rsidRPr="00C171AC">
        <w:rPr>
          <w:sz w:val="28"/>
          <w:szCs w:val="28"/>
          <w:lang w:val="am-ET"/>
        </w:rPr>
        <w:t>ă</w:t>
      </w:r>
      <w:r w:rsidR="006A59B3" w:rsidRPr="00C171AC">
        <w:rPr>
          <w:sz w:val="28"/>
          <w:szCs w:val="28"/>
        </w:rPr>
        <w:t>n</w:t>
      </w:r>
      <w:r w:rsidR="006A59B3" w:rsidRPr="00C171AC">
        <w:rPr>
          <w:sz w:val="28"/>
          <w:szCs w:val="28"/>
          <w:lang w:val="am-ET"/>
        </w:rPr>
        <w:t>g ký và khai quyết toán thuế TNCN qua mạng (iHTKK) thì không phải nộp tờ khai giấy do đã sử dụng chữ ký số nên đảm bảo tính ph</w:t>
      </w:r>
      <w:r w:rsidR="006A59B3" w:rsidRPr="00C171AC">
        <w:rPr>
          <w:sz w:val="28"/>
          <w:szCs w:val="28"/>
        </w:rPr>
        <w:t>á</w:t>
      </w:r>
      <w:r w:rsidR="006A59B3" w:rsidRPr="00C171AC">
        <w:rPr>
          <w:sz w:val="28"/>
          <w:szCs w:val="28"/>
          <w:lang w:val="am-ET"/>
        </w:rPr>
        <w:t>p lý khi gửitờ khai.</w:t>
      </w:r>
    </w:p>
    <w:p w:rsidR="008E16E1" w:rsidRPr="00A26D0F" w:rsidRDefault="00A26D0F" w:rsidP="008C20B0">
      <w:pPr>
        <w:spacing w:beforeLines="40" w:afterLines="40" w:line="240" w:lineRule="auto"/>
        <w:jc w:val="both"/>
        <w:rPr>
          <w:b/>
          <w:sz w:val="28"/>
          <w:szCs w:val="28"/>
        </w:rPr>
      </w:pPr>
      <w:r>
        <w:rPr>
          <w:b/>
          <w:sz w:val="28"/>
          <w:szCs w:val="28"/>
        </w:rPr>
        <w:t xml:space="preserve">+ </w:t>
      </w:r>
      <w:r w:rsidR="006A59B3" w:rsidRPr="00584481">
        <w:rPr>
          <w:sz w:val="28"/>
          <w:szCs w:val="28"/>
          <w:lang w:val="am-ET"/>
        </w:rPr>
        <w:t xml:space="preserve">Đối với người nộp thuế chưa đăng ký khai </w:t>
      </w:r>
      <w:r w:rsidR="006A59B3" w:rsidRPr="00584481">
        <w:rPr>
          <w:sz w:val="28"/>
          <w:szCs w:val="28"/>
        </w:rPr>
        <w:t xml:space="preserve">thuế qua mạng </w:t>
      </w:r>
      <w:r w:rsidR="006A59B3" w:rsidRPr="00584481">
        <w:rPr>
          <w:sz w:val="28"/>
          <w:szCs w:val="28"/>
          <w:lang w:val="am-ET"/>
        </w:rPr>
        <w:t>thì cơ quan thuế hướng dẫn</w:t>
      </w:r>
      <w:r w:rsidR="006A59B3" w:rsidRPr="00584481">
        <w:rPr>
          <w:sz w:val="28"/>
          <w:szCs w:val="28"/>
        </w:rPr>
        <w:t xml:space="preserve"> người nộp th</w:t>
      </w:r>
      <w:r w:rsidR="006A59B3" w:rsidRPr="00584481">
        <w:rPr>
          <w:sz w:val="28"/>
          <w:szCs w:val="28"/>
          <w:lang w:val="am-ET"/>
        </w:rPr>
        <w:t>uế</w:t>
      </w:r>
      <w:r w:rsidR="008E16E1" w:rsidRPr="00584481">
        <w:rPr>
          <w:sz w:val="28"/>
          <w:szCs w:val="28"/>
        </w:rPr>
        <w:t xml:space="preserve">trực tiếp </w:t>
      </w:r>
      <w:r w:rsidR="00584481" w:rsidRPr="00584481">
        <w:rPr>
          <w:sz w:val="28"/>
          <w:szCs w:val="28"/>
        </w:rPr>
        <w:t xml:space="preserve">nộp hồ sơ </w:t>
      </w:r>
      <w:r w:rsidR="008E16E1" w:rsidRPr="00584481">
        <w:rPr>
          <w:sz w:val="28"/>
          <w:szCs w:val="28"/>
        </w:rPr>
        <w:t>quyết toán thuế với cơ quan thuế</w:t>
      </w:r>
      <w:r w:rsidR="00584481">
        <w:rPr>
          <w:sz w:val="28"/>
          <w:szCs w:val="28"/>
        </w:rPr>
        <w:t>.</w:t>
      </w:r>
    </w:p>
    <w:p w:rsidR="00F72DD1" w:rsidRPr="00BD361F" w:rsidRDefault="000D17E9" w:rsidP="008C20B0">
      <w:pPr>
        <w:spacing w:beforeLines="40" w:afterLines="40" w:line="240" w:lineRule="auto"/>
        <w:jc w:val="both"/>
        <w:rPr>
          <w:b/>
          <w:bCs/>
          <w:sz w:val="28"/>
          <w:szCs w:val="28"/>
          <w:lang w:val="am-ET"/>
        </w:rPr>
      </w:pPr>
      <w:r>
        <w:rPr>
          <w:b/>
          <w:bCs/>
          <w:sz w:val="28"/>
          <w:szCs w:val="28"/>
        </w:rPr>
        <w:t>I</w:t>
      </w:r>
      <w:r w:rsidR="00113CDF">
        <w:rPr>
          <w:b/>
          <w:bCs/>
          <w:sz w:val="28"/>
          <w:szCs w:val="28"/>
        </w:rPr>
        <w:t>V</w:t>
      </w:r>
      <w:r w:rsidR="00F72DD1" w:rsidRPr="00BD361F">
        <w:rPr>
          <w:b/>
          <w:bCs/>
          <w:sz w:val="28"/>
          <w:szCs w:val="28"/>
          <w:lang w:val="am-ET"/>
        </w:rPr>
        <w:t>. TỔ CHỨC THỰC HIỆN</w:t>
      </w:r>
    </w:p>
    <w:p w:rsidR="00F72DD1" w:rsidRDefault="00F72DD1" w:rsidP="008C20B0">
      <w:pPr>
        <w:spacing w:beforeLines="40" w:afterLines="40" w:line="240" w:lineRule="auto"/>
        <w:jc w:val="both"/>
        <w:rPr>
          <w:sz w:val="28"/>
          <w:szCs w:val="28"/>
        </w:rPr>
      </w:pPr>
      <w:r w:rsidRPr="00BD361F">
        <w:rPr>
          <w:sz w:val="28"/>
          <w:szCs w:val="28"/>
          <w:lang w:val="am-ET"/>
        </w:rPr>
        <w:t xml:space="preserve">Tổng cục Thuế đề nghị các Cục Thuế căn cứ vào các văn bản hướng dẫn thi hành Luật Thuế thu nhập cá nhân và nội dung hướng dẫn tại văn bản này để triển khai, phổ biến, hướng dẫn và tổ chức thực hiện tốt việc </w:t>
      </w:r>
      <w:r>
        <w:rPr>
          <w:sz w:val="28"/>
          <w:szCs w:val="28"/>
        </w:rPr>
        <w:t>ủy quyền quyết</w:t>
      </w:r>
      <w:r w:rsidRPr="00BD361F">
        <w:rPr>
          <w:sz w:val="28"/>
          <w:szCs w:val="28"/>
          <w:lang w:val="am-ET"/>
        </w:rPr>
        <w:t xml:space="preserve"> toán thuế thu nhập cá nhân trên địa bàn</w:t>
      </w:r>
      <w:r>
        <w:rPr>
          <w:sz w:val="28"/>
          <w:szCs w:val="28"/>
        </w:rPr>
        <w:t>, c</w:t>
      </w:r>
      <w:r w:rsidRPr="009F3ADB">
        <w:rPr>
          <w:sz w:val="28"/>
          <w:szCs w:val="28"/>
          <w:lang w:val="am-ET"/>
        </w:rPr>
        <w:t>ụ thể một số nội dung như sau:</w:t>
      </w:r>
    </w:p>
    <w:p w:rsidR="00F72DD1" w:rsidRPr="00BD361F" w:rsidRDefault="00F72DD1" w:rsidP="008C20B0">
      <w:pPr>
        <w:spacing w:beforeLines="40" w:afterLines="40" w:line="240" w:lineRule="auto"/>
        <w:jc w:val="both"/>
        <w:rPr>
          <w:b/>
          <w:sz w:val="28"/>
          <w:szCs w:val="28"/>
          <w:lang w:val="am-ET"/>
        </w:rPr>
      </w:pPr>
      <w:r w:rsidRPr="00BD361F">
        <w:rPr>
          <w:b/>
          <w:sz w:val="28"/>
          <w:szCs w:val="28"/>
          <w:lang w:val="am-ET"/>
        </w:rPr>
        <w:t>1. Nội dung tuyên truyền</w:t>
      </w:r>
    </w:p>
    <w:p w:rsidR="00F72DD1" w:rsidRPr="00BD361F" w:rsidRDefault="00F72DD1" w:rsidP="008C20B0">
      <w:pPr>
        <w:spacing w:beforeLines="40" w:afterLines="40" w:line="240" w:lineRule="auto"/>
        <w:jc w:val="both"/>
        <w:rPr>
          <w:sz w:val="28"/>
          <w:szCs w:val="28"/>
          <w:lang w:val="am-ET"/>
        </w:rPr>
      </w:pPr>
      <w:r w:rsidRPr="00BD361F">
        <w:rPr>
          <w:sz w:val="28"/>
          <w:szCs w:val="28"/>
          <w:lang w:val="am-ET"/>
        </w:rPr>
        <w:t xml:space="preserve">1.1. Cơ quan thuế các cấp tổ chức tập huấn các nội dung chính sách thuế </w:t>
      </w:r>
      <w:r>
        <w:rPr>
          <w:sz w:val="28"/>
          <w:szCs w:val="28"/>
        </w:rPr>
        <w:t>li</w:t>
      </w:r>
      <w:r w:rsidRPr="006934C8">
        <w:rPr>
          <w:sz w:val="28"/>
          <w:szCs w:val="28"/>
        </w:rPr>
        <w:t>ê</w:t>
      </w:r>
      <w:r>
        <w:rPr>
          <w:sz w:val="28"/>
          <w:szCs w:val="28"/>
        </w:rPr>
        <w:t>n quan đ</w:t>
      </w:r>
      <w:r w:rsidRPr="006934C8">
        <w:rPr>
          <w:sz w:val="28"/>
          <w:szCs w:val="28"/>
        </w:rPr>
        <w:t>ến</w:t>
      </w:r>
      <w:r>
        <w:rPr>
          <w:sz w:val="28"/>
          <w:szCs w:val="28"/>
        </w:rPr>
        <w:t xml:space="preserve"> vi</w:t>
      </w:r>
      <w:r w:rsidRPr="006934C8">
        <w:rPr>
          <w:sz w:val="28"/>
          <w:szCs w:val="28"/>
        </w:rPr>
        <w:t>ệc</w:t>
      </w:r>
      <w:r w:rsidRPr="00BD361F">
        <w:rPr>
          <w:sz w:val="28"/>
          <w:szCs w:val="28"/>
          <w:lang w:val="am-ET"/>
        </w:rPr>
        <w:t xml:space="preserve"> quyết toán thuế TNCN năm </w:t>
      </w:r>
      <w:r w:rsidR="00FE700A">
        <w:rPr>
          <w:sz w:val="28"/>
          <w:szCs w:val="28"/>
        </w:rPr>
        <w:t>2015</w:t>
      </w:r>
      <w:r w:rsidRPr="00BD361F">
        <w:rPr>
          <w:sz w:val="28"/>
          <w:szCs w:val="28"/>
          <w:lang w:val="am-ET"/>
        </w:rPr>
        <w:t xml:space="preserve"> cho các tổ chức, cá nhân trả thu nhập.</w:t>
      </w:r>
    </w:p>
    <w:p w:rsidR="00F72DD1" w:rsidRPr="00BD361F" w:rsidRDefault="00F72DD1" w:rsidP="008C20B0">
      <w:pPr>
        <w:spacing w:beforeLines="40" w:afterLines="40" w:line="240" w:lineRule="auto"/>
        <w:jc w:val="both"/>
        <w:rPr>
          <w:bCs/>
          <w:sz w:val="28"/>
          <w:szCs w:val="28"/>
          <w:lang w:val="am-ET"/>
        </w:rPr>
      </w:pPr>
      <w:r w:rsidRPr="00BD361F">
        <w:rPr>
          <w:bCs/>
          <w:sz w:val="28"/>
          <w:szCs w:val="28"/>
          <w:lang w:val="am-ET"/>
        </w:rPr>
        <w:t xml:space="preserve">1.2. Tuyên truyền và hướng dẫn người nộp thuế thực hiện tập trung vào các nội dung: </w:t>
      </w:r>
    </w:p>
    <w:p w:rsidR="00F72DD1" w:rsidRPr="00BD361F" w:rsidRDefault="00F72DD1" w:rsidP="008C20B0">
      <w:pPr>
        <w:spacing w:beforeLines="40" w:afterLines="40" w:line="240" w:lineRule="auto"/>
        <w:jc w:val="both"/>
        <w:rPr>
          <w:bCs/>
          <w:sz w:val="28"/>
          <w:szCs w:val="28"/>
          <w:lang w:val="am-ET"/>
        </w:rPr>
      </w:pPr>
      <w:r w:rsidRPr="00BD361F">
        <w:rPr>
          <w:bCs/>
          <w:sz w:val="28"/>
          <w:szCs w:val="28"/>
          <w:lang w:val="am-ET"/>
        </w:rPr>
        <w:t>- Các trường hợp phải quyết toán thuế;</w:t>
      </w:r>
    </w:p>
    <w:p w:rsidR="00F72DD1" w:rsidRPr="00BD361F" w:rsidRDefault="00F72DD1" w:rsidP="008C20B0">
      <w:pPr>
        <w:spacing w:beforeLines="40" w:afterLines="40" w:line="240" w:lineRule="auto"/>
        <w:jc w:val="both"/>
        <w:rPr>
          <w:bCs/>
          <w:sz w:val="28"/>
          <w:szCs w:val="28"/>
          <w:lang w:val="am-ET"/>
        </w:rPr>
      </w:pPr>
      <w:r w:rsidRPr="00BD361F">
        <w:rPr>
          <w:bCs/>
          <w:sz w:val="28"/>
          <w:szCs w:val="28"/>
          <w:lang w:val="am-ET"/>
        </w:rPr>
        <w:t>- Hồ sơ, thủ tục quyết toán thuế;</w:t>
      </w:r>
    </w:p>
    <w:p w:rsidR="00F72DD1" w:rsidRPr="00BD361F" w:rsidRDefault="00F72DD1" w:rsidP="008C20B0">
      <w:pPr>
        <w:spacing w:beforeLines="40" w:afterLines="40" w:line="240" w:lineRule="auto"/>
        <w:jc w:val="both"/>
        <w:rPr>
          <w:bCs/>
          <w:sz w:val="28"/>
          <w:szCs w:val="28"/>
          <w:lang w:val="am-ET"/>
        </w:rPr>
      </w:pPr>
      <w:r w:rsidRPr="00BD361F">
        <w:rPr>
          <w:bCs/>
          <w:sz w:val="28"/>
          <w:szCs w:val="28"/>
          <w:lang w:val="am-ET"/>
        </w:rPr>
        <w:t>- Lập và gửi hồ sơ quyết toán thuế;</w:t>
      </w:r>
    </w:p>
    <w:p w:rsidR="00F72DD1" w:rsidRPr="00BD361F" w:rsidRDefault="00F72DD1" w:rsidP="008C20B0">
      <w:pPr>
        <w:spacing w:beforeLines="40" w:afterLines="40" w:line="240" w:lineRule="auto"/>
        <w:jc w:val="both"/>
        <w:rPr>
          <w:bCs/>
          <w:sz w:val="28"/>
          <w:szCs w:val="28"/>
          <w:lang w:val="am-ET"/>
        </w:rPr>
      </w:pPr>
      <w:r w:rsidRPr="00BD361F">
        <w:rPr>
          <w:bCs/>
          <w:sz w:val="28"/>
          <w:szCs w:val="28"/>
          <w:lang w:val="am-ET"/>
        </w:rPr>
        <w:t>- Địa điểm nộp hồ sơ quyết toán</w:t>
      </w:r>
      <w:r>
        <w:rPr>
          <w:bCs/>
          <w:sz w:val="28"/>
          <w:szCs w:val="28"/>
        </w:rPr>
        <w:t xml:space="preserve"> thu</w:t>
      </w:r>
      <w:r w:rsidRPr="00020731">
        <w:rPr>
          <w:bCs/>
          <w:sz w:val="28"/>
          <w:szCs w:val="28"/>
        </w:rPr>
        <w:t>ế</w:t>
      </w:r>
      <w:r w:rsidRPr="00BD361F">
        <w:rPr>
          <w:bCs/>
          <w:sz w:val="28"/>
          <w:szCs w:val="28"/>
          <w:lang w:val="am-ET"/>
        </w:rPr>
        <w:t>;</w:t>
      </w:r>
    </w:p>
    <w:p w:rsidR="00F72DD1" w:rsidRPr="005F1BD9" w:rsidRDefault="00F72DD1" w:rsidP="008C20B0">
      <w:pPr>
        <w:spacing w:beforeLines="40" w:afterLines="40" w:line="240" w:lineRule="auto"/>
        <w:jc w:val="both"/>
        <w:rPr>
          <w:bCs/>
          <w:sz w:val="28"/>
          <w:szCs w:val="28"/>
        </w:rPr>
      </w:pPr>
      <w:r w:rsidRPr="00BD361F">
        <w:rPr>
          <w:bCs/>
          <w:sz w:val="28"/>
          <w:szCs w:val="28"/>
          <w:lang w:val="am-ET"/>
        </w:rPr>
        <w:t>- Cách tính thuế TNCN</w:t>
      </w:r>
      <w:r>
        <w:rPr>
          <w:bCs/>
          <w:sz w:val="28"/>
          <w:szCs w:val="28"/>
        </w:rPr>
        <w:t>.</w:t>
      </w:r>
    </w:p>
    <w:p w:rsidR="00F72DD1" w:rsidRPr="00BD361F" w:rsidRDefault="00F72DD1" w:rsidP="008C20B0">
      <w:pPr>
        <w:spacing w:beforeLines="40" w:afterLines="40" w:line="240" w:lineRule="auto"/>
        <w:jc w:val="both"/>
        <w:rPr>
          <w:b/>
          <w:bCs/>
          <w:sz w:val="28"/>
          <w:szCs w:val="28"/>
          <w:lang w:val="am-ET"/>
        </w:rPr>
      </w:pPr>
      <w:r w:rsidRPr="00BD361F">
        <w:rPr>
          <w:b/>
          <w:bCs/>
          <w:sz w:val="28"/>
          <w:szCs w:val="28"/>
          <w:lang w:val="am-ET"/>
        </w:rPr>
        <w:t>2. Biện pháp tuyên truyền, hỗ trợ</w:t>
      </w:r>
    </w:p>
    <w:p w:rsidR="00F72DD1" w:rsidRPr="00BD361F" w:rsidRDefault="00F72DD1" w:rsidP="008C20B0">
      <w:pPr>
        <w:spacing w:beforeLines="40" w:afterLines="40" w:line="240" w:lineRule="auto"/>
        <w:jc w:val="both"/>
        <w:rPr>
          <w:bCs/>
          <w:sz w:val="28"/>
          <w:szCs w:val="28"/>
          <w:lang w:val="am-ET"/>
        </w:rPr>
      </w:pPr>
      <w:r w:rsidRPr="00BD361F">
        <w:rPr>
          <w:bCs/>
          <w:sz w:val="28"/>
          <w:szCs w:val="28"/>
          <w:lang w:val="am-ET"/>
        </w:rPr>
        <w:t>Cục Thuế căn cứ tình hình cụ thể tại địa phương lựa chọn các hình thức dưới đây để tổ chức thực hiện việc tuyên truyền pháp luật về thuế TNCN phục vụ cho việc quyết toán thuế:</w:t>
      </w:r>
    </w:p>
    <w:p w:rsidR="00F72DD1" w:rsidRPr="00BD361F" w:rsidRDefault="00F72DD1" w:rsidP="008C20B0">
      <w:pPr>
        <w:spacing w:beforeLines="40" w:afterLines="40" w:line="240" w:lineRule="auto"/>
        <w:jc w:val="both"/>
        <w:rPr>
          <w:bCs/>
          <w:sz w:val="28"/>
          <w:szCs w:val="28"/>
          <w:lang w:val="am-ET"/>
        </w:rPr>
      </w:pPr>
      <w:r w:rsidRPr="00BD361F">
        <w:rPr>
          <w:bCs/>
          <w:sz w:val="28"/>
          <w:szCs w:val="28"/>
          <w:lang w:val="am-ET"/>
        </w:rPr>
        <w:t>- Trực tiếp tuyên truyền trên trang thông tin điện tử của Cục Thuế về quyết toán thuế TNCN.</w:t>
      </w:r>
    </w:p>
    <w:p w:rsidR="00F72DD1" w:rsidRPr="00BD361F" w:rsidRDefault="00F72DD1" w:rsidP="008C20B0">
      <w:pPr>
        <w:spacing w:beforeLines="40" w:afterLines="40" w:line="240" w:lineRule="auto"/>
        <w:jc w:val="both"/>
        <w:rPr>
          <w:bCs/>
          <w:sz w:val="28"/>
          <w:szCs w:val="28"/>
          <w:lang w:val="am-ET"/>
        </w:rPr>
      </w:pPr>
      <w:r w:rsidRPr="00BD361F">
        <w:rPr>
          <w:bCs/>
          <w:sz w:val="28"/>
          <w:szCs w:val="28"/>
          <w:lang w:val="am-ET"/>
        </w:rPr>
        <w:t>- Phối hợp với cơ quan thông tin đại chúng trên địa bàn để tuyên truyền, giải đáp về pháp luật thuế TNCN.</w:t>
      </w:r>
    </w:p>
    <w:p w:rsidR="00F72DD1" w:rsidRPr="00E84671" w:rsidRDefault="00F72DD1" w:rsidP="008C20B0">
      <w:pPr>
        <w:spacing w:beforeLines="40" w:afterLines="40" w:line="240" w:lineRule="auto"/>
        <w:jc w:val="both"/>
        <w:rPr>
          <w:bCs/>
          <w:sz w:val="28"/>
          <w:szCs w:val="28"/>
        </w:rPr>
      </w:pPr>
      <w:r w:rsidRPr="00BD361F">
        <w:rPr>
          <w:bCs/>
          <w:sz w:val="28"/>
          <w:szCs w:val="28"/>
          <w:lang w:val="am-ET"/>
        </w:rPr>
        <w:t>- Tuyên truyền, động viên khuyến khích người nộp thuế gửi hồ sơ quyết toán thuế TNCN qua mạng internet</w:t>
      </w:r>
      <w:r>
        <w:rPr>
          <w:bCs/>
          <w:sz w:val="28"/>
          <w:szCs w:val="28"/>
        </w:rPr>
        <w:t>.</w:t>
      </w:r>
    </w:p>
    <w:p w:rsidR="00F72DD1" w:rsidRPr="00BD361F" w:rsidRDefault="00F72DD1" w:rsidP="008C20B0">
      <w:pPr>
        <w:spacing w:beforeLines="40" w:afterLines="40" w:line="240" w:lineRule="auto"/>
        <w:jc w:val="both"/>
        <w:rPr>
          <w:bCs/>
          <w:sz w:val="28"/>
          <w:szCs w:val="28"/>
          <w:lang w:val="am-ET"/>
        </w:rPr>
      </w:pPr>
      <w:r w:rsidRPr="00BD361F">
        <w:rPr>
          <w:bCs/>
          <w:sz w:val="28"/>
          <w:szCs w:val="28"/>
          <w:lang w:val="am-ET"/>
        </w:rPr>
        <w:t xml:space="preserve">- Áp dụng các hình thức để hỗ trợ người nộp thuế thực hiện quyết toán thuế như: bố trí địa điểm, bàn ghế, máy tính, nhân sự phù hợp; sử dụng công cụ truyền thông hoặc trực tiếp hướng dẫn và giải đáp vướng mắc về chính sách thuế TNCN và nội dung quyết toán thuế, thủ tục, hồ sơ quyết toán thuế (mẫu tờ khai); </w:t>
      </w:r>
      <w:r w:rsidRPr="00803B74">
        <w:rPr>
          <w:bCs/>
          <w:color w:val="000000"/>
          <w:sz w:val="28"/>
          <w:szCs w:val="28"/>
          <w:lang w:val="am-ET"/>
        </w:rPr>
        <w:t>hỗ trợ lập tờ khai, gửi hồ sơ quyết toán thuế</w:t>
      </w:r>
      <w:r w:rsidRPr="00BD361F">
        <w:rPr>
          <w:bCs/>
          <w:sz w:val="28"/>
          <w:szCs w:val="28"/>
          <w:lang w:val="am-ET"/>
        </w:rPr>
        <w:t>; đối với địa phương có nhiều người nước ngoài trực tiếp đến cơ quan thuế nộp hồ sơ quyết toán thuế cần có bộ phận hỗ trợ riêng, ...</w:t>
      </w:r>
    </w:p>
    <w:p w:rsidR="00F72DD1" w:rsidRDefault="00F72DD1" w:rsidP="00D2368F">
      <w:pPr>
        <w:spacing w:beforeLines="40" w:afterLines="40" w:line="240" w:lineRule="auto"/>
        <w:jc w:val="both"/>
        <w:rPr>
          <w:sz w:val="28"/>
          <w:szCs w:val="28"/>
        </w:rPr>
      </w:pPr>
      <w:r w:rsidRPr="00BD361F">
        <w:rPr>
          <w:sz w:val="28"/>
          <w:szCs w:val="28"/>
          <w:lang w:val="am-ET"/>
        </w:rPr>
        <w:lastRenderedPageBreak/>
        <w:t>Trong quá trình triển khai nếu có vướng mắc, đề nghị các Cục Thuế phản ánh về Tổng cục Thuế để có hướng dẫn xử lý kịp thời./.</w:t>
      </w:r>
    </w:p>
    <w:p w:rsidR="00B647BD" w:rsidRPr="003A2F6E" w:rsidRDefault="00B647BD" w:rsidP="00B647BD">
      <w:pPr>
        <w:spacing w:before="120" w:after="120" w:line="240" w:lineRule="auto"/>
        <w:ind w:firstLine="709"/>
        <w:jc w:val="both"/>
        <w:rPr>
          <w:sz w:val="12"/>
          <w:szCs w:val="28"/>
        </w:rPr>
      </w:pPr>
    </w:p>
    <w:tbl>
      <w:tblPr>
        <w:tblW w:w="9543" w:type="dxa"/>
        <w:tblCellMar>
          <w:left w:w="0" w:type="dxa"/>
          <w:right w:w="0" w:type="dxa"/>
        </w:tblCellMar>
        <w:tblLook w:val="0000"/>
      </w:tblPr>
      <w:tblGrid>
        <w:gridCol w:w="4361"/>
        <w:gridCol w:w="5182"/>
      </w:tblGrid>
      <w:tr w:rsidR="00B647BD" w:rsidRPr="0050746D" w:rsidTr="00A239C5">
        <w:tc>
          <w:tcPr>
            <w:tcW w:w="4361" w:type="dxa"/>
            <w:shd w:val="clear" w:color="auto" w:fill="auto"/>
            <w:tcMar>
              <w:top w:w="0" w:type="dxa"/>
              <w:left w:w="108" w:type="dxa"/>
              <w:bottom w:w="0" w:type="dxa"/>
              <w:right w:w="108" w:type="dxa"/>
            </w:tcMar>
          </w:tcPr>
          <w:p w:rsidR="00B647BD" w:rsidRPr="0050746D" w:rsidRDefault="00B647BD" w:rsidP="00A239C5">
            <w:pPr>
              <w:spacing w:after="0" w:line="240" w:lineRule="auto"/>
              <w:rPr>
                <w:color w:val="000000"/>
                <w:sz w:val="20"/>
                <w:szCs w:val="20"/>
                <w:lang w:val="am-ET"/>
              </w:rPr>
            </w:pPr>
            <w:r w:rsidRPr="0050746D">
              <w:rPr>
                <w:b/>
                <w:bCs/>
                <w:i/>
                <w:iCs/>
                <w:color w:val="000000"/>
                <w:sz w:val="24"/>
                <w:szCs w:val="24"/>
                <w:lang w:val="am-ET"/>
              </w:rPr>
              <w:t> Nơi nhận:</w:t>
            </w:r>
            <w:r w:rsidRPr="0050746D">
              <w:rPr>
                <w:b/>
                <w:bCs/>
                <w:i/>
                <w:iCs/>
                <w:color w:val="000000"/>
                <w:lang w:val="am-ET"/>
              </w:rPr>
              <w:br/>
            </w:r>
            <w:r w:rsidRPr="0050746D">
              <w:rPr>
                <w:color w:val="000000"/>
                <w:sz w:val="20"/>
                <w:szCs w:val="20"/>
                <w:lang w:val="am-ET"/>
              </w:rPr>
              <w:t>- Như trên;</w:t>
            </w:r>
          </w:p>
          <w:p w:rsidR="00B647BD" w:rsidRPr="004B4A10" w:rsidRDefault="00B647BD" w:rsidP="00A239C5">
            <w:pPr>
              <w:spacing w:after="0" w:line="240" w:lineRule="auto"/>
              <w:rPr>
                <w:color w:val="000000"/>
                <w:sz w:val="20"/>
                <w:szCs w:val="20"/>
                <w:lang w:val="am-ET"/>
              </w:rPr>
            </w:pPr>
            <w:r w:rsidRPr="0050746D">
              <w:rPr>
                <w:color w:val="000000"/>
                <w:sz w:val="20"/>
                <w:szCs w:val="20"/>
                <w:lang w:val="am-ET"/>
              </w:rPr>
              <w:t>- LĐTC</w:t>
            </w:r>
            <w:r>
              <w:rPr>
                <w:color w:val="000000"/>
                <w:sz w:val="20"/>
                <w:szCs w:val="20"/>
              </w:rPr>
              <w:t>T</w:t>
            </w:r>
            <w:r w:rsidRPr="0050746D">
              <w:rPr>
                <w:color w:val="000000"/>
                <w:sz w:val="20"/>
                <w:szCs w:val="20"/>
                <w:lang w:val="am-ET"/>
              </w:rPr>
              <w:t xml:space="preserve"> (để</w:t>
            </w:r>
            <w:r w:rsidR="006152A0">
              <w:rPr>
                <w:color w:val="000000"/>
                <w:sz w:val="20"/>
                <w:szCs w:val="20"/>
                <w:lang w:val="am-ET"/>
              </w:rPr>
              <w:t xml:space="preserve"> b/cáo);</w:t>
            </w:r>
            <w:r w:rsidRPr="0050746D">
              <w:rPr>
                <w:color w:val="000000"/>
                <w:sz w:val="20"/>
                <w:szCs w:val="20"/>
                <w:lang w:val="am-ET"/>
              </w:rPr>
              <w:br/>
              <w:t xml:space="preserve">- Các Vụ, đơn vị thuộc </w:t>
            </w:r>
            <w:r>
              <w:rPr>
                <w:color w:val="000000"/>
                <w:sz w:val="20"/>
                <w:szCs w:val="20"/>
              </w:rPr>
              <w:t>TCT</w:t>
            </w:r>
            <w:r w:rsidRPr="0050746D">
              <w:rPr>
                <w:color w:val="000000"/>
                <w:sz w:val="20"/>
                <w:szCs w:val="20"/>
                <w:lang w:val="am-ET"/>
              </w:rPr>
              <w:t>;</w:t>
            </w:r>
          </w:p>
          <w:p w:rsidR="00B647BD" w:rsidRPr="0050746D" w:rsidRDefault="00B647BD" w:rsidP="00A239C5">
            <w:pPr>
              <w:spacing w:after="0" w:line="240" w:lineRule="auto"/>
              <w:rPr>
                <w:color w:val="000000"/>
                <w:lang w:val="am-ET"/>
              </w:rPr>
            </w:pPr>
            <w:r w:rsidRPr="0050746D">
              <w:rPr>
                <w:color w:val="000000"/>
                <w:sz w:val="20"/>
                <w:szCs w:val="20"/>
                <w:lang w:val="am-ET"/>
              </w:rPr>
              <w:t>- Website TCT;</w:t>
            </w:r>
            <w:r w:rsidRPr="0050746D">
              <w:rPr>
                <w:color w:val="000000"/>
                <w:sz w:val="20"/>
                <w:szCs w:val="20"/>
                <w:lang w:val="am-ET"/>
              </w:rPr>
              <w:br/>
              <w:t>- Lưu: VT, TNCN.</w:t>
            </w:r>
          </w:p>
        </w:tc>
        <w:tc>
          <w:tcPr>
            <w:tcW w:w="5182" w:type="dxa"/>
            <w:shd w:val="clear" w:color="auto" w:fill="auto"/>
            <w:tcMar>
              <w:top w:w="0" w:type="dxa"/>
              <w:left w:w="108" w:type="dxa"/>
              <w:bottom w:w="0" w:type="dxa"/>
              <w:right w:w="108" w:type="dxa"/>
            </w:tcMar>
          </w:tcPr>
          <w:p w:rsidR="00E31D0A" w:rsidRDefault="00B647BD" w:rsidP="001B35FD">
            <w:pPr>
              <w:spacing w:before="100" w:beforeAutospacing="1" w:after="120"/>
              <w:jc w:val="center"/>
              <w:rPr>
                <w:b/>
                <w:bCs/>
                <w:color w:val="000000"/>
                <w:sz w:val="24"/>
                <w:szCs w:val="24"/>
              </w:rPr>
            </w:pPr>
            <w:r w:rsidRPr="0050746D">
              <w:rPr>
                <w:b/>
                <w:bCs/>
                <w:color w:val="000000"/>
                <w:sz w:val="24"/>
                <w:szCs w:val="24"/>
                <w:lang w:val="am-ET"/>
              </w:rPr>
              <w:t>KT. TỔNG CỤC TRƯỞNG</w:t>
            </w:r>
            <w:r w:rsidRPr="0050746D">
              <w:rPr>
                <w:b/>
                <w:bCs/>
                <w:color w:val="000000"/>
                <w:sz w:val="24"/>
                <w:szCs w:val="24"/>
                <w:lang w:val="am-ET"/>
              </w:rPr>
              <w:br/>
              <w:t>PHÓ TỔNG CỤC TRƯỞNG</w:t>
            </w:r>
            <w:r w:rsidRPr="0050746D">
              <w:rPr>
                <w:b/>
                <w:bCs/>
                <w:color w:val="000000"/>
                <w:sz w:val="24"/>
                <w:szCs w:val="24"/>
                <w:lang w:val="am-ET"/>
              </w:rPr>
              <w:br/>
            </w:r>
            <w:r w:rsidRPr="0050746D">
              <w:rPr>
                <w:b/>
                <w:bCs/>
                <w:color w:val="000000"/>
                <w:sz w:val="24"/>
                <w:szCs w:val="24"/>
                <w:lang w:val="am-ET"/>
              </w:rPr>
              <w:br/>
            </w:r>
            <w:r w:rsidRPr="0050746D">
              <w:rPr>
                <w:b/>
                <w:bCs/>
                <w:color w:val="000000"/>
                <w:sz w:val="24"/>
                <w:szCs w:val="24"/>
                <w:lang w:val="am-ET"/>
              </w:rPr>
              <w:br/>
            </w:r>
          </w:p>
          <w:p w:rsidR="00B647BD" w:rsidRPr="00BD361F" w:rsidRDefault="00B647BD" w:rsidP="00B47C35">
            <w:pPr>
              <w:spacing w:before="100" w:beforeAutospacing="1" w:after="120"/>
              <w:jc w:val="center"/>
              <w:rPr>
                <w:b/>
                <w:bCs/>
                <w:color w:val="000000"/>
                <w:sz w:val="28"/>
                <w:szCs w:val="28"/>
                <w:lang w:val="am-ET"/>
              </w:rPr>
            </w:pPr>
            <w:r w:rsidRPr="0050746D">
              <w:rPr>
                <w:b/>
                <w:bCs/>
                <w:color w:val="000000"/>
                <w:sz w:val="24"/>
                <w:szCs w:val="24"/>
                <w:lang w:val="am-ET"/>
              </w:rPr>
              <w:br/>
            </w:r>
            <w:r w:rsidRPr="00BD361F">
              <w:rPr>
                <w:b/>
                <w:bCs/>
                <w:color w:val="000000"/>
                <w:sz w:val="28"/>
                <w:szCs w:val="28"/>
                <w:lang w:val="am-ET"/>
              </w:rPr>
              <w:t>Cao Anh Tuấn</w:t>
            </w:r>
          </w:p>
        </w:tc>
      </w:tr>
    </w:tbl>
    <w:p w:rsidR="00E92F9C" w:rsidRPr="00391162" w:rsidRDefault="00E92F9C" w:rsidP="00E35037">
      <w:pPr>
        <w:widowControl w:val="0"/>
        <w:tabs>
          <w:tab w:val="left" w:pos="5910"/>
        </w:tabs>
        <w:autoSpaceDE w:val="0"/>
        <w:autoSpaceDN w:val="0"/>
        <w:adjustRightInd w:val="0"/>
        <w:spacing w:before="140" w:after="140" w:line="240" w:lineRule="auto"/>
        <w:jc w:val="both"/>
        <w:rPr>
          <w:b/>
          <w:bCs/>
          <w:szCs w:val="28"/>
          <w:lang w:val="nl-NL"/>
        </w:rPr>
      </w:pPr>
    </w:p>
    <w:sectPr w:rsidR="00E92F9C" w:rsidRPr="00391162" w:rsidSect="00175535">
      <w:footerReference w:type="default" r:id="rId8"/>
      <w:pgSz w:w="11907" w:h="16840" w:code="9"/>
      <w:pgMar w:top="1021" w:right="1021" w:bottom="1021" w:left="158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348" w:rsidRDefault="00BF6348" w:rsidP="00B647BD">
      <w:pPr>
        <w:spacing w:after="0" w:line="240" w:lineRule="auto"/>
      </w:pPr>
      <w:r>
        <w:separator/>
      </w:r>
    </w:p>
  </w:endnote>
  <w:endnote w:type="continuationSeparator" w:id="1">
    <w:p w:rsidR="00BF6348" w:rsidRDefault="00BF6348" w:rsidP="00B6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DD1" w:rsidRDefault="00F15844">
    <w:pPr>
      <w:pStyle w:val="Footer"/>
      <w:jc w:val="right"/>
    </w:pPr>
    <w:r>
      <w:fldChar w:fldCharType="begin"/>
    </w:r>
    <w:r w:rsidR="00773DD1">
      <w:instrText xml:space="preserve"> PAGE   \* MERGEFORMAT </w:instrText>
    </w:r>
    <w:r>
      <w:fldChar w:fldCharType="separate"/>
    </w:r>
    <w:r w:rsidR="00372A2A">
      <w:rPr>
        <w:noProof/>
      </w:rPr>
      <w:t>1</w:t>
    </w:r>
    <w:r>
      <w:rPr>
        <w:noProof/>
      </w:rPr>
      <w:fldChar w:fldCharType="end"/>
    </w:r>
  </w:p>
  <w:p w:rsidR="009266DF" w:rsidRDefault="009266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348" w:rsidRDefault="00BF6348" w:rsidP="00B647BD">
      <w:pPr>
        <w:spacing w:after="0" w:line="240" w:lineRule="auto"/>
      </w:pPr>
      <w:r>
        <w:separator/>
      </w:r>
    </w:p>
  </w:footnote>
  <w:footnote w:type="continuationSeparator" w:id="1">
    <w:p w:rsidR="00BF6348" w:rsidRDefault="00BF6348" w:rsidP="00B647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0101"/>
    <w:multiLevelType w:val="hybridMultilevel"/>
    <w:tmpl w:val="B9A478EC"/>
    <w:lvl w:ilvl="0" w:tplc="86DE8BD0">
      <w:start w:val="1"/>
      <w:numFmt w:val="lowerLetter"/>
      <w:lvlText w:val="%1."/>
      <w:lvlJc w:val="left"/>
      <w:pPr>
        <w:tabs>
          <w:tab w:val="num" w:pos="360"/>
        </w:tabs>
        <w:ind w:left="360" w:hanging="360"/>
      </w:pPr>
      <w:rPr>
        <w:rFonts w:ascii="Times New Roman" w:eastAsia="Times New Roman" w:hAnsi="Times New Roman" w:cs="Times New Roman"/>
      </w:rPr>
    </w:lvl>
    <w:lvl w:ilvl="1" w:tplc="C9240A12">
      <w:numFmt w:val="bullet"/>
      <w:lvlText w:val="-"/>
      <w:lvlJc w:val="left"/>
      <w:pPr>
        <w:tabs>
          <w:tab w:val="num" w:pos="1080"/>
        </w:tabs>
        <w:ind w:left="1080" w:hanging="360"/>
      </w:pPr>
      <w:rPr>
        <w:rFonts w:ascii="Times New Roman" w:eastAsia="Times New Roman" w:hAnsi="Times New Roman"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1F9379D4"/>
    <w:multiLevelType w:val="multilevel"/>
    <w:tmpl w:val="315E5E9A"/>
    <w:lvl w:ilvl="0">
      <w:start w:val="1"/>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2">
    <w:nsid w:val="2FB56B3B"/>
    <w:multiLevelType w:val="hybridMultilevel"/>
    <w:tmpl w:val="EA1E0B40"/>
    <w:lvl w:ilvl="0" w:tplc="1F4C01EA">
      <w:start w:val="206"/>
      <w:numFmt w:val="bullet"/>
      <w:lvlText w:val="-"/>
      <w:lvlJc w:val="left"/>
      <w:pPr>
        <w:ind w:left="928"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3C2D5492"/>
    <w:multiLevelType w:val="multilevel"/>
    <w:tmpl w:val="4B5C5F4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652F0B03"/>
    <w:multiLevelType w:val="hybridMultilevel"/>
    <w:tmpl w:val="4E743F8C"/>
    <w:lvl w:ilvl="0" w:tplc="A75E3F2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024BAD"/>
    <w:multiLevelType w:val="hybridMultilevel"/>
    <w:tmpl w:val="1BCE3886"/>
    <w:lvl w:ilvl="0" w:tplc="8864C54A">
      <w:start w:val="1"/>
      <w:numFmt w:val="bullet"/>
      <w:lvlText w:val="-"/>
      <w:lvlJc w:val="left"/>
      <w:pPr>
        <w:ind w:left="720" w:hanging="360"/>
      </w:pPr>
      <w:rPr>
        <w:rFonts w:ascii="Times New Roman" w:eastAsia="Calibri" w:hAnsi="Times New Roman" w:cs="Times New Roman" w:hint="default"/>
      </w:rPr>
    </w:lvl>
    <w:lvl w:ilvl="1" w:tplc="DBA4AEFE">
      <w:start w:val="1"/>
      <w:numFmt w:val="bullet"/>
      <w:lvlText w:val=""/>
      <w:lvlJc w:val="left"/>
      <w:pPr>
        <w:ind w:left="7732"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3727A0"/>
    <w:multiLevelType w:val="hybridMultilevel"/>
    <w:tmpl w:val="6C84969E"/>
    <w:lvl w:ilvl="0" w:tplc="F77E448E">
      <w:start w:val="4"/>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647BD"/>
    <w:rsid w:val="00000DE7"/>
    <w:rsid w:val="000053C6"/>
    <w:rsid w:val="00007406"/>
    <w:rsid w:val="00016CDC"/>
    <w:rsid w:val="0002367C"/>
    <w:rsid w:val="0002799D"/>
    <w:rsid w:val="000338CF"/>
    <w:rsid w:val="00034A66"/>
    <w:rsid w:val="0004289C"/>
    <w:rsid w:val="000557B8"/>
    <w:rsid w:val="00057C58"/>
    <w:rsid w:val="00063A39"/>
    <w:rsid w:val="00066F44"/>
    <w:rsid w:val="00067ADF"/>
    <w:rsid w:val="000A03F2"/>
    <w:rsid w:val="000B4334"/>
    <w:rsid w:val="000C19F4"/>
    <w:rsid w:val="000C2866"/>
    <w:rsid w:val="000D17E9"/>
    <w:rsid w:val="000D3B19"/>
    <w:rsid w:val="000D3CA6"/>
    <w:rsid w:val="000D4DFF"/>
    <w:rsid w:val="000F0BD9"/>
    <w:rsid w:val="000F3B54"/>
    <w:rsid w:val="001002D6"/>
    <w:rsid w:val="00101959"/>
    <w:rsid w:val="00107D2C"/>
    <w:rsid w:val="00113CDF"/>
    <w:rsid w:val="00117076"/>
    <w:rsid w:val="00117E07"/>
    <w:rsid w:val="001218A4"/>
    <w:rsid w:val="00130514"/>
    <w:rsid w:val="00131043"/>
    <w:rsid w:val="00140F20"/>
    <w:rsid w:val="00141F44"/>
    <w:rsid w:val="001422ED"/>
    <w:rsid w:val="00145E4E"/>
    <w:rsid w:val="00156AB6"/>
    <w:rsid w:val="00162851"/>
    <w:rsid w:val="00162AF5"/>
    <w:rsid w:val="00170D1F"/>
    <w:rsid w:val="00173005"/>
    <w:rsid w:val="00175535"/>
    <w:rsid w:val="00176DDC"/>
    <w:rsid w:val="0018328E"/>
    <w:rsid w:val="001A0FA6"/>
    <w:rsid w:val="001A4D5F"/>
    <w:rsid w:val="001A7A14"/>
    <w:rsid w:val="001B35FD"/>
    <w:rsid w:val="001B3CDE"/>
    <w:rsid w:val="001B6E24"/>
    <w:rsid w:val="001C28CF"/>
    <w:rsid w:val="001C5BA9"/>
    <w:rsid w:val="001C61EB"/>
    <w:rsid w:val="001D3407"/>
    <w:rsid w:val="001D7214"/>
    <w:rsid w:val="001E73E7"/>
    <w:rsid w:val="001F4297"/>
    <w:rsid w:val="002029EA"/>
    <w:rsid w:val="00203287"/>
    <w:rsid w:val="00211366"/>
    <w:rsid w:val="002166BB"/>
    <w:rsid w:val="00235002"/>
    <w:rsid w:val="002406EA"/>
    <w:rsid w:val="00241BED"/>
    <w:rsid w:val="00242DB7"/>
    <w:rsid w:val="0024524C"/>
    <w:rsid w:val="00245FA7"/>
    <w:rsid w:val="002532C5"/>
    <w:rsid w:val="002653DA"/>
    <w:rsid w:val="00265D92"/>
    <w:rsid w:val="00271BCD"/>
    <w:rsid w:val="00273D48"/>
    <w:rsid w:val="002741E2"/>
    <w:rsid w:val="002811FA"/>
    <w:rsid w:val="002841FB"/>
    <w:rsid w:val="00290C62"/>
    <w:rsid w:val="002943B5"/>
    <w:rsid w:val="0029689C"/>
    <w:rsid w:val="00296D0C"/>
    <w:rsid w:val="002A03A6"/>
    <w:rsid w:val="002A2F21"/>
    <w:rsid w:val="002A3377"/>
    <w:rsid w:val="002A5BEE"/>
    <w:rsid w:val="002B2256"/>
    <w:rsid w:val="002B3760"/>
    <w:rsid w:val="002C79C7"/>
    <w:rsid w:val="002D7EA9"/>
    <w:rsid w:val="002F09A2"/>
    <w:rsid w:val="002F683E"/>
    <w:rsid w:val="00305BD4"/>
    <w:rsid w:val="00312B71"/>
    <w:rsid w:val="003309AF"/>
    <w:rsid w:val="003313F1"/>
    <w:rsid w:val="003509BC"/>
    <w:rsid w:val="0035510B"/>
    <w:rsid w:val="00363273"/>
    <w:rsid w:val="00364264"/>
    <w:rsid w:val="00371085"/>
    <w:rsid w:val="00372A2A"/>
    <w:rsid w:val="003753F4"/>
    <w:rsid w:val="00387F50"/>
    <w:rsid w:val="00391162"/>
    <w:rsid w:val="00391CF8"/>
    <w:rsid w:val="00392CC9"/>
    <w:rsid w:val="00396CEF"/>
    <w:rsid w:val="003A005B"/>
    <w:rsid w:val="003A1292"/>
    <w:rsid w:val="003A5449"/>
    <w:rsid w:val="003A5CC1"/>
    <w:rsid w:val="003A6C70"/>
    <w:rsid w:val="003A7CAE"/>
    <w:rsid w:val="003B3D9A"/>
    <w:rsid w:val="003B3DA0"/>
    <w:rsid w:val="003B4F5D"/>
    <w:rsid w:val="003D2737"/>
    <w:rsid w:val="003E0107"/>
    <w:rsid w:val="003E373E"/>
    <w:rsid w:val="003E37C1"/>
    <w:rsid w:val="003F4407"/>
    <w:rsid w:val="004114DA"/>
    <w:rsid w:val="00425531"/>
    <w:rsid w:val="0043125A"/>
    <w:rsid w:val="00450E2F"/>
    <w:rsid w:val="00452F8F"/>
    <w:rsid w:val="00457C77"/>
    <w:rsid w:val="004602B8"/>
    <w:rsid w:val="00464EB0"/>
    <w:rsid w:val="00467891"/>
    <w:rsid w:val="004738F6"/>
    <w:rsid w:val="00474F90"/>
    <w:rsid w:val="004900C1"/>
    <w:rsid w:val="004902DC"/>
    <w:rsid w:val="004A04FC"/>
    <w:rsid w:val="004B4498"/>
    <w:rsid w:val="004C7C1D"/>
    <w:rsid w:val="004D0120"/>
    <w:rsid w:val="004D2E58"/>
    <w:rsid w:val="004D61FB"/>
    <w:rsid w:val="004E1A4C"/>
    <w:rsid w:val="004E2480"/>
    <w:rsid w:val="00505623"/>
    <w:rsid w:val="0050583A"/>
    <w:rsid w:val="0051198A"/>
    <w:rsid w:val="005135F7"/>
    <w:rsid w:val="005149B7"/>
    <w:rsid w:val="00514B5A"/>
    <w:rsid w:val="00521C72"/>
    <w:rsid w:val="00524CFE"/>
    <w:rsid w:val="005418C9"/>
    <w:rsid w:val="00554195"/>
    <w:rsid w:val="00574979"/>
    <w:rsid w:val="00580D44"/>
    <w:rsid w:val="00584481"/>
    <w:rsid w:val="00597C80"/>
    <w:rsid w:val="005C125C"/>
    <w:rsid w:val="005C54C1"/>
    <w:rsid w:val="005D30FD"/>
    <w:rsid w:val="005E3C94"/>
    <w:rsid w:val="005F0A49"/>
    <w:rsid w:val="005F14DD"/>
    <w:rsid w:val="005F1BD9"/>
    <w:rsid w:val="005F2C6D"/>
    <w:rsid w:val="00603866"/>
    <w:rsid w:val="00613060"/>
    <w:rsid w:val="0061352D"/>
    <w:rsid w:val="0061450B"/>
    <w:rsid w:val="006152A0"/>
    <w:rsid w:val="006225E6"/>
    <w:rsid w:val="00623E83"/>
    <w:rsid w:val="00624BCA"/>
    <w:rsid w:val="00625382"/>
    <w:rsid w:val="00634937"/>
    <w:rsid w:val="00637803"/>
    <w:rsid w:val="006464F9"/>
    <w:rsid w:val="00650723"/>
    <w:rsid w:val="00651637"/>
    <w:rsid w:val="0065733A"/>
    <w:rsid w:val="00665BA3"/>
    <w:rsid w:val="00674025"/>
    <w:rsid w:val="00692117"/>
    <w:rsid w:val="0069268B"/>
    <w:rsid w:val="006A3BE8"/>
    <w:rsid w:val="006A59B3"/>
    <w:rsid w:val="006B72A3"/>
    <w:rsid w:val="006C01CD"/>
    <w:rsid w:val="006C1289"/>
    <w:rsid w:val="006C32DD"/>
    <w:rsid w:val="006E1F8F"/>
    <w:rsid w:val="006E58A0"/>
    <w:rsid w:val="006E70AA"/>
    <w:rsid w:val="006F0989"/>
    <w:rsid w:val="006F3909"/>
    <w:rsid w:val="006F5DE4"/>
    <w:rsid w:val="00703ADF"/>
    <w:rsid w:val="0070680E"/>
    <w:rsid w:val="00706EC3"/>
    <w:rsid w:val="0073053C"/>
    <w:rsid w:val="0073797F"/>
    <w:rsid w:val="00737A36"/>
    <w:rsid w:val="007436B9"/>
    <w:rsid w:val="00744994"/>
    <w:rsid w:val="00744FA8"/>
    <w:rsid w:val="00754FA6"/>
    <w:rsid w:val="00765314"/>
    <w:rsid w:val="00770534"/>
    <w:rsid w:val="00773DD1"/>
    <w:rsid w:val="00776C3F"/>
    <w:rsid w:val="00790D60"/>
    <w:rsid w:val="00793844"/>
    <w:rsid w:val="007961B3"/>
    <w:rsid w:val="00796883"/>
    <w:rsid w:val="007A0D2B"/>
    <w:rsid w:val="007A2B8D"/>
    <w:rsid w:val="007A68D8"/>
    <w:rsid w:val="007B3E7C"/>
    <w:rsid w:val="007B48FD"/>
    <w:rsid w:val="007C1C6D"/>
    <w:rsid w:val="007D0187"/>
    <w:rsid w:val="00813461"/>
    <w:rsid w:val="00820047"/>
    <w:rsid w:val="00822592"/>
    <w:rsid w:val="00827BE6"/>
    <w:rsid w:val="00827FC5"/>
    <w:rsid w:val="00845A69"/>
    <w:rsid w:val="00846648"/>
    <w:rsid w:val="00850955"/>
    <w:rsid w:val="008613C3"/>
    <w:rsid w:val="0086238A"/>
    <w:rsid w:val="008847E1"/>
    <w:rsid w:val="008874B2"/>
    <w:rsid w:val="00897021"/>
    <w:rsid w:val="008A0731"/>
    <w:rsid w:val="008B3C6D"/>
    <w:rsid w:val="008B65E2"/>
    <w:rsid w:val="008C1119"/>
    <w:rsid w:val="008C20B0"/>
    <w:rsid w:val="008C28B7"/>
    <w:rsid w:val="008C2CE4"/>
    <w:rsid w:val="008C5208"/>
    <w:rsid w:val="008C618D"/>
    <w:rsid w:val="008C7E3B"/>
    <w:rsid w:val="008D4954"/>
    <w:rsid w:val="008E16E1"/>
    <w:rsid w:val="008E4CEB"/>
    <w:rsid w:val="008E5D49"/>
    <w:rsid w:val="008E659E"/>
    <w:rsid w:val="008E67FC"/>
    <w:rsid w:val="008E78AB"/>
    <w:rsid w:val="008F4121"/>
    <w:rsid w:val="008F4D5A"/>
    <w:rsid w:val="00906634"/>
    <w:rsid w:val="00913376"/>
    <w:rsid w:val="00921BC3"/>
    <w:rsid w:val="009263D8"/>
    <w:rsid w:val="009266DF"/>
    <w:rsid w:val="009351FD"/>
    <w:rsid w:val="00944102"/>
    <w:rsid w:val="009608C5"/>
    <w:rsid w:val="00970A2D"/>
    <w:rsid w:val="00974E41"/>
    <w:rsid w:val="00975516"/>
    <w:rsid w:val="00977190"/>
    <w:rsid w:val="00980B6A"/>
    <w:rsid w:val="009814AE"/>
    <w:rsid w:val="00985583"/>
    <w:rsid w:val="009922E2"/>
    <w:rsid w:val="009A1420"/>
    <w:rsid w:val="009A4ED6"/>
    <w:rsid w:val="009A53A2"/>
    <w:rsid w:val="009B02A2"/>
    <w:rsid w:val="009B31C5"/>
    <w:rsid w:val="009C378C"/>
    <w:rsid w:val="009C60E2"/>
    <w:rsid w:val="009D5640"/>
    <w:rsid w:val="009D5A06"/>
    <w:rsid w:val="009D6F60"/>
    <w:rsid w:val="009E424E"/>
    <w:rsid w:val="009F1A35"/>
    <w:rsid w:val="009F23B7"/>
    <w:rsid w:val="00A10A00"/>
    <w:rsid w:val="00A14D37"/>
    <w:rsid w:val="00A15363"/>
    <w:rsid w:val="00A166AC"/>
    <w:rsid w:val="00A239C5"/>
    <w:rsid w:val="00A25A11"/>
    <w:rsid w:val="00A26D0F"/>
    <w:rsid w:val="00A30E99"/>
    <w:rsid w:val="00A32EF5"/>
    <w:rsid w:val="00A44684"/>
    <w:rsid w:val="00A4524F"/>
    <w:rsid w:val="00A613EF"/>
    <w:rsid w:val="00A62628"/>
    <w:rsid w:val="00A653E4"/>
    <w:rsid w:val="00A66F44"/>
    <w:rsid w:val="00A722B5"/>
    <w:rsid w:val="00A7324A"/>
    <w:rsid w:val="00A74488"/>
    <w:rsid w:val="00A75113"/>
    <w:rsid w:val="00A94F5C"/>
    <w:rsid w:val="00AA3715"/>
    <w:rsid w:val="00AB45BA"/>
    <w:rsid w:val="00AC47AE"/>
    <w:rsid w:val="00AC5104"/>
    <w:rsid w:val="00AD44E9"/>
    <w:rsid w:val="00AE00F6"/>
    <w:rsid w:val="00AE0203"/>
    <w:rsid w:val="00AE457B"/>
    <w:rsid w:val="00AE635C"/>
    <w:rsid w:val="00AF7F50"/>
    <w:rsid w:val="00B33C32"/>
    <w:rsid w:val="00B33D12"/>
    <w:rsid w:val="00B35F10"/>
    <w:rsid w:val="00B470B6"/>
    <w:rsid w:val="00B47C35"/>
    <w:rsid w:val="00B52C1B"/>
    <w:rsid w:val="00B62052"/>
    <w:rsid w:val="00B645B8"/>
    <w:rsid w:val="00B647BD"/>
    <w:rsid w:val="00B810F1"/>
    <w:rsid w:val="00B819A7"/>
    <w:rsid w:val="00BA57F5"/>
    <w:rsid w:val="00BA629C"/>
    <w:rsid w:val="00BC4F85"/>
    <w:rsid w:val="00BD1AEC"/>
    <w:rsid w:val="00BD229F"/>
    <w:rsid w:val="00BD742C"/>
    <w:rsid w:val="00BE0594"/>
    <w:rsid w:val="00BF0B35"/>
    <w:rsid w:val="00BF360E"/>
    <w:rsid w:val="00BF6348"/>
    <w:rsid w:val="00C05DC6"/>
    <w:rsid w:val="00C113C5"/>
    <w:rsid w:val="00C219BE"/>
    <w:rsid w:val="00C22845"/>
    <w:rsid w:val="00C2347F"/>
    <w:rsid w:val="00C25273"/>
    <w:rsid w:val="00C3413F"/>
    <w:rsid w:val="00C34487"/>
    <w:rsid w:val="00C35EB1"/>
    <w:rsid w:val="00C41932"/>
    <w:rsid w:val="00C5278A"/>
    <w:rsid w:val="00C5344F"/>
    <w:rsid w:val="00C74294"/>
    <w:rsid w:val="00C77B9C"/>
    <w:rsid w:val="00C82352"/>
    <w:rsid w:val="00C83A29"/>
    <w:rsid w:val="00C92B54"/>
    <w:rsid w:val="00C93589"/>
    <w:rsid w:val="00C94AAE"/>
    <w:rsid w:val="00C971E4"/>
    <w:rsid w:val="00C97758"/>
    <w:rsid w:val="00C97DAD"/>
    <w:rsid w:val="00CA1A85"/>
    <w:rsid w:val="00CB35C1"/>
    <w:rsid w:val="00CB6D37"/>
    <w:rsid w:val="00CC28A3"/>
    <w:rsid w:val="00CC3BB0"/>
    <w:rsid w:val="00CC5A1A"/>
    <w:rsid w:val="00CD1886"/>
    <w:rsid w:val="00CE30F0"/>
    <w:rsid w:val="00CE394C"/>
    <w:rsid w:val="00CF26EA"/>
    <w:rsid w:val="00D002C1"/>
    <w:rsid w:val="00D10261"/>
    <w:rsid w:val="00D17E06"/>
    <w:rsid w:val="00D2368F"/>
    <w:rsid w:val="00D30EE6"/>
    <w:rsid w:val="00D36723"/>
    <w:rsid w:val="00D45711"/>
    <w:rsid w:val="00D61854"/>
    <w:rsid w:val="00D63D5A"/>
    <w:rsid w:val="00D64A5A"/>
    <w:rsid w:val="00D77654"/>
    <w:rsid w:val="00D778DA"/>
    <w:rsid w:val="00D80E8D"/>
    <w:rsid w:val="00D81187"/>
    <w:rsid w:val="00D818F3"/>
    <w:rsid w:val="00D857F7"/>
    <w:rsid w:val="00D877C9"/>
    <w:rsid w:val="00D97766"/>
    <w:rsid w:val="00DA68DA"/>
    <w:rsid w:val="00DB1097"/>
    <w:rsid w:val="00DB27D4"/>
    <w:rsid w:val="00DC4436"/>
    <w:rsid w:val="00DD74AA"/>
    <w:rsid w:val="00DE2F5B"/>
    <w:rsid w:val="00E05FAC"/>
    <w:rsid w:val="00E06A14"/>
    <w:rsid w:val="00E06C0E"/>
    <w:rsid w:val="00E12570"/>
    <w:rsid w:val="00E2686A"/>
    <w:rsid w:val="00E26922"/>
    <w:rsid w:val="00E27399"/>
    <w:rsid w:val="00E31D0A"/>
    <w:rsid w:val="00E35037"/>
    <w:rsid w:val="00E3619D"/>
    <w:rsid w:val="00E4040F"/>
    <w:rsid w:val="00E42B4E"/>
    <w:rsid w:val="00E54409"/>
    <w:rsid w:val="00E55766"/>
    <w:rsid w:val="00E610D8"/>
    <w:rsid w:val="00E63E3C"/>
    <w:rsid w:val="00E67E60"/>
    <w:rsid w:val="00E70730"/>
    <w:rsid w:val="00E724A8"/>
    <w:rsid w:val="00E87074"/>
    <w:rsid w:val="00E92F9C"/>
    <w:rsid w:val="00E95FEB"/>
    <w:rsid w:val="00E96044"/>
    <w:rsid w:val="00EA25D3"/>
    <w:rsid w:val="00EA53FC"/>
    <w:rsid w:val="00EA7B66"/>
    <w:rsid w:val="00ED1C99"/>
    <w:rsid w:val="00ED39E4"/>
    <w:rsid w:val="00ED597E"/>
    <w:rsid w:val="00EE086E"/>
    <w:rsid w:val="00EE1D9E"/>
    <w:rsid w:val="00EE255C"/>
    <w:rsid w:val="00EF1D5F"/>
    <w:rsid w:val="00EF3F0D"/>
    <w:rsid w:val="00EF4725"/>
    <w:rsid w:val="00EF6ED6"/>
    <w:rsid w:val="00F031FA"/>
    <w:rsid w:val="00F07E6F"/>
    <w:rsid w:val="00F10D1F"/>
    <w:rsid w:val="00F12782"/>
    <w:rsid w:val="00F15844"/>
    <w:rsid w:val="00F17F3A"/>
    <w:rsid w:val="00F32526"/>
    <w:rsid w:val="00F403B6"/>
    <w:rsid w:val="00F4263D"/>
    <w:rsid w:val="00F43CEA"/>
    <w:rsid w:val="00F44DE7"/>
    <w:rsid w:val="00F46D87"/>
    <w:rsid w:val="00F476EF"/>
    <w:rsid w:val="00F52736"/>
    <w:rsid w:val="00F5391C"/>
    <w:rsid w:val="00F53A99"/>
    <w:rsid w:val="00F5428D"/>
    <w:rsid w:val="00F5653F"/>
    <w:rsid w:val="00F704B2"/>
    <w:rsid w:val="00F7129F"/>
    <w:rsid w:val="00F72DD1"/>
    <w:rsid w:val="00F84D0F"/>
    <w:rsid w:val="00F87274"/>
    <w:rsid w:val="00F90DE8"/>
    <w:rsid w:val="00F94E9F"/>
    <w:rsid w:val="00F96024"/>
    <w:rsid w:val="00FA39F3"/>
    <w:rsid w:val="00FA4587"/>
    <w:rsid w:val="00FA54AA"/>
    <w:rsid w:val="00FA736B"/>
    <w:rsid w:val="00FB023D"/>
    <w:rsid w:val="00FB0B8C"/>
    <w:rsid w:val="00FB57A1"/>
    <w:rsid w:val="00FB736F"/>
    <w:rsid w:val="00FB7651"/>
    <w:rsid w:val="00FC0960"/>
    <w:rsid w:val="00FC29BD"/>
    <w:rsid w:val="00FC6965"/>
    <w:rsid w:val="00FC7295"/>
    <w:rsid w:val="00FE09B1"/>
    <w:rsid w:val="00FE15C6"/>
    <w:rsid w:val="00FE1DAA"/>
    <w:rsid w:val="00FE588E"/>
    <w:rsid w:val="00FE700A"/>
    <w:rsid w:val="00FE7B6E"/>
    <w:rsid w:val="00FF22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7BD"/>
    <w:pPr>
      <w:spacing w:after="200" w:line="276" w:lineRule="auto"/>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647BD"/>
    <w:pPr>
      <w:ind w:left="720"/>
      <w:contextualSpacing/>
    </w:pPr>
    <w:rPr>
      <w:sz w:val="28"/>
      <w:szCs w:val="22"/>
    </w:rPr>
  </w:style>
  <w:style w:type="paragraph" w:styleId="NormalWeb">
    <w:name w:val="Normal (Web)"/>
    <w:basedOn w:val="Normal"/>
    <w:uiPriority w:val="99"/>
    <w:rsid w:val="00B647BD"/>
    <w:pPr>
      <w:spacing w:before="100" w:beforeAutospacing="1" w:after="100" w:afterAutospacing="1" w:line="240" w:lineRule="auto"/>
    </w:pPr>
    <w:rPr>
      <w:sz w:val="24"/>
      <w:szCs w:val="24"/>
    </w:rPr>
  </w:style>
  <w:style w:type="paragraph" w:styleId="Footer">
    <w:name w:val="footer"/>
    <w:basedOn w:val="Normal"/>
    <w:link w:val="FooterChar"/>
    <w:uiPriority w:val="99"/>
    <w:unhideWhenUsed/>
    <w:rsid w:val="00B647BD"/>
    <w:pPr>
      <w:tabs>
        <w:tab w:val="center" w:pos="4680"/>
        <w:tab w:val="right" w:pos="9360"/>
      </w:tabs>
    </w:pPr>
    <w:rPr>
      <w:sz w:val="28"/>
      <w:szCs w:val="22"/>
    </w:rPr>
  </w:style>
  <w:style w:type="character" w:customStyle="1" w:styleId="FooterChar">
    <w:name w:val="Footer Char"/>
    <w:link w:val="Footer"/>
    <w:uiPriority w:val="99"/>
    <w:rsid w:val="00B647BD"/>
    <w:rPr>
      <w:rFonts w:eastAsia="Calibri" w:cs="Times New Roman"/>
    </w:rPr>
  </w:style>
  <w:style w:type="character" w:styleId="Hyperlink">
    <w:name w:val="Hyperlink"/>
    <w:rsid w:val="00B647BD"/>
    <w:rPr>
      <w:color w:val="0000FF"/>
      <w:u w:val="single"/>
    </w:rPr>
  </w:style>
  <w:style w:type="paragraph" w:styleId="FootnoteText">
    <w:name w:val="footnote text"/>
    <w:basedOn w:val="Normal"/>
    <w:link w:val="FootnoteTextChar"/>
    <w:uiPriority w:val="99"/>
    <w:semiHidden/>
    <w:unhideWhenUsed/>
    <w:rsid w:val="00B647BD"/>
    <w:rPr>
      <w:sz w:val="20"/>
      <w:szCs w:val="20"/>
    </w:rPr>
  </w:style>
  <w:style w:type="character" w:customStyle="1" w:styleId="FootnoteTextChar">
    <w:name w:val="Footnote Text Char"/>
    <w:link w:val="FootnoteText"/>
    <w:uiPriority w:val="99"/>
    <w:semiHidden/>
    <w:rsid w:val="00B647BD"/>
    <w:rPr>
      <w:rFonts w:eastAsia="Calibri" w:cs="Times New Roman"/>
      <w:sz w:val="20"/>
      <w:szCs w:val="20"/>
    </w:rPr>
  </w:style>
  <w:style w:type="character" w:styleId="FootnoteReference">
    <w:name w:val="footnote reference"/>
    <w:uiPriority w:val="99"/>
    <w:semiHidden/>
    <w:unhideWhenUsed/>
    <w:rsid w:val="00B647BD"/>
    <w:rPr>
      <w:vertAlign w:val="superscript"/>
    </w:rPr>
  </w:style>
  <w:style w:type="paragraph" w:styleId="Header">
    <w:name w:val="header"/>
    <w:basedOn w:val="Normal"/>
    <w:link w:val="HeaderChar"/>
    <w:uiPriority w:val="99"/>
    <w:unhideWhenUsed/>
    <w:rsid w:val="00692117"/>
    <w:pPr>
      <w:tabs>
        <w:tab w:val="center" w:pos="4680"/>
        <w:tab w:val="right" w:pos="9360"/>
      </w:tabs>
      <w:spacing w:after="0" w:line="240" w:lineRule="auto"/>
    </w:pPr>
  </w:style>
  <w:style w:type="character" w:customStyle="1" w:styleId="HeaderChar">
    <w:name w:val="Header Char"/>
    <w:link w:val="Header"/>
    <w:uiPriority w:val="99"/>
    <w:rsid w:val="00692117"/>
    <w:rPr>
      <w:rFonts w:eastAsia="Calibri" w:cs="Times New Roman"/>
      <w:sz w:val="26"/>
      <w:szCs w:val="26"/>
    </w:rPr>
  </w:style>
  <w:style w:type="paragraph" w:styleId="BalloonText">
    <w:name w:val="Balloon Text"/>
    <w:basedOn w:val="Normal"/>
    <w:link w:val="BalloonTextChar"/>
    <w:uiPriority w:val="99"/>
    <w:semiHidden/>
    <w:unhideWhenUsed/>
    <w:rsid w:val="0069211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92117"/>
    <w:rPr>
      <w:rFonts w:ascii="Tahoma" w:eastAsia="Calibri" w:hAnsi="Tahoma" w:cs="Tahoma"/>
      <w:sz w:val="16"/>
      <w:szCs w:val="16"/>
    </w:rPr>
  </w:style>
  <w:style w:type="character" w:styleId="CommentReference">
    <w:name w:val="annotation reference"/>
    <w:uiPriority w:val="99"/>
    <w:semiHidden/>
    <w:unhideWhenUsed/>
    <w:rsid w:val="00A7324A"/>
    <w:rPr>
      <w:sz w:val="16"/>
      <w:szCs w:val="16"/>
    </w:rPr>
  </w:style>
  <w:style w:type="paragraph" w:styleId="CommentText">
    <w:name w:val="annotation text"/>
    <w:basedOn w:val="Normal"/>
    <w:link w:val="CommentTextChar"/>
    <w:uiPriority w:val="99"/>
    <w:semiHidden/>
    <w:unhideWhenUsed/>
    <w:rsid w:val="00A7324A"/>
    <w:rPr>
      <w:sz w:val="20"/>
      <w:szCs w:val="20"/>
    </w:rPr>
  </w:style>
  <w:style w:type="character" w:customStyle="1" w:styleId="CommentTextChar">
    <w:name w:val="Comment Text Char"/>
    <w:basedOn w:val="DefaultParagraphFont"/>
    <w:link w:val="CommentText"/>
    <w:uiPriority w:val="99"/>
    <w:semiHidden/>
    <w:rsid w:val="00A7324A"/>
  </w:style>
  <w:style w:type="paragraph" w:styleId="CommentSubject">
    <w:name w:val="annotation subject"/>
    <w:basedOn w:val="CommentText"/>
    <w:next w:val="CommentText"/>
    <w:link w:val="CommentSubjectChar"/>
    <w:uiPriority w:val="99"/>
    <w:semiHidden/>
    <w:unhideWhenUsed/>
    <w:rsid w:val="00A7324A"/>
    <w:rPr>
      <w:b/>
      <w:bCs/>
    </w:rPr>
  </w:style>
  <w:style w:type="character" w:customStyle="1" w:styleId="CommentSubjectChar">
    <w:name w:val="Comment Subject Char"/>
    <w:link w:val="CommentSubject"/>
    <w:uiPriority w:val="99"/>
    <w:semiHidden/>
    <w:rsid w:val="00A7324A"/>
    <w:rPr>
      <w:b/>
      <w:bCs/>
    </w:rPr>
  </w:style>
  <w:style w:type="paragraph" w:styleId="Revision">
    <w:name w:val="Revision"/>
    <w:hidden/>
    <w:uiPriority w:val="99"/>
    <w:semiHidden/>
    <w:rsid w:val="00A7324A"/>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7BD"/>
    <w:pPr>
      <w:spacing w:after="200" w:line="276" w:lineRule="auto"/>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647BD"/>
    <w:pPr>
      <w:ind w:left="720"/>
      <w:contextualSpacing/>
    </w:pPr>
    <w:rPr>
      <w:sz w:val="28"/>
      <w:szCs w:val="22"/>
    </w:rPr>
  </w:style>
  <w:style w:type="paragraph" w:styleId="NormalWeb">
    <w:name w:val="Normal (Web)"/>
    <w:basedOn w:val="Normal"/>
    <w:uiPriority w:val="99"/>
    <w:rsid w:val="00B647BD"/>
    <w:pPr>
      <w:spacing w:before="100" w:beforeAutospacing="1" w:after="100" w:afterAutospacing="1" w:line="240" w:lineRule="auto"/>
    </w:pPr>
    <w:rPr>
      <w:sz w:val="24"/>
      <w:szCs w:val="24"/>
    </w:rPr>
  </w:style>
  <w:style w:type="paragraph" w:styleId="Footer">
    <w:name w:val="footer"/>
    <w:basedOn w:val="Normal"/>
    <w:link w:val="FooterChar"/>
    <w:uiPriority w:val="99"/>
    <w:unhideWhenUsed/>
    <w:rsid w:val="00B647BD"/>
    <w:pPr>
      <w:tabs>
        <w:tab w:val="center" w:pos="4680"/>
        <w:tab w:val="right" w:pos="9360"/>
      </w:tabs>
    </w:pPr>
    <w:rPr>
      <w:sz w:val="28"/>
      <w:szCs w:val="22"/>
    </w:rPr>
  </w:style>
  <w:style w:type="character" w:customStyle="1" w:styleId="FooterChar">
    <w:name w:val="Footer Char"/>
    <w:link w:val="Footer"/>
    <w:uiPriority w:val="99"/>
    <w:rsid w:val="00B647BD"/>
    <w:rPr>
      <w:rFonts w:eastAsia="Calibri" w:cs="Times New Roman"/>
    </w:rPr>
  </w:style>
  <w:style w:type="character" w:styleId="Hyperlink">
    <w:name w:val="Hyperlink"/>
    <w:rsid w:val="00B647BD"/>
    <w:rPr>
      <w:color w:val="0000FF"/>
      <w:u w:val="single"/>
    </w:rPr>
  </w:style>
  <w:style w:type="paragraph" w:styleId="FootnoteText">
    <w:name w:val="footnote text"/>
    <w:basedOn w:val="Normal"/>
    <w:link w:val="FootnoteTextChar"/>
    <w:uiPriority w:val="99"/>
    <w:semiHidden/>
    <w:unhideWhenUsed/>
    <w:rsid w:val="00B647BD"/>
    <w:rPr>
      <w:sz w:val="20"/>
      <w:szCs w:val="20"/>
    </w:rPr>
  </w:style>
  <w:style w:type="character" w:customStyle="1" w:styleId="FootnoteTextChar">
    <w:name w:val="Footnote Text Char"/>
    <w:link w:val="FootnoteText"/>
    <w:uiPriority w:val="99"/>
    <w:semiHidden/>
    <w:rsid w:val="00B647BD"/>
    <w:rPr>
      <w:rFonts w:eastAsia="Calibri" w:cs="Times New Roman"/>
      <w:sz w:val="20"/>
      <w:szCs w:val="20"/>
    </w:rPr>
  </w:style>
  <w:style w:type="character" w:styleId="FootnoteReference">
    <w:name w:val="footnote reference"/>
    <w:uiPriority w:val="99"/>
    <w:semiHidden/>
    <w:unhideWhenUsed/>
    <w:rsid w:val="00B647BD"/>
    <w:rPr>
      <w:vertAlign w:val="superscript"/>
    </w:rPr>
  </w:style>
  <w:style w:type="paragraph" w:styleId="Header">
    <w:name w:val="header"/>
    <w:basedOn w:val="Normal"/>
    <w:link w:val="HeaderChar"/>
    <w:uiPriority w:val="99"/>
    <w:unhideWhenUsed/>
    <w:rsid w:val="00692117"/>
    <w:pPr>
      <w:tabs>
        <w:tab w:val="center" w:pos="4680"/>
        <w:tab w:val="right" w:pos="9360"/>
      </w:tabs>
      <w:spacing w:after="0" w:line="240" w:lineRule="auto"/>
    </w:pPr>
  </w:style>
  <w:style w:type="character" w:customStyle="1" w:styleId="HeaderChar">
    <w:name w:val="Header Char"/>
    <w:link w:val="Header"/>
    <w:uiPriority w:val="99"/>
    <w:rsid w:val="00692117"/>
    <w:rPr>
      <w:rFonts w:eastAsia="Calibri" w:cs="Times New Roman"/>
      <w:sz w:val="26"/>
      <w:szCs w:val="26"/>
    </w:rPr>
  </w:style>
  <w:style w:type="paragraph" w:styleId="BalloonText">
    <w:name w:val="Balloon Text"/>
    <w:basedOn w:val="Normal"/>
    <w:link w:val="BalloonTextChar"/>
    <w:uiPriority w:val="99"/>
    <w:semiHidden/>
    <w:unhideWhenUsed/>
    <w:rsid w:val="0069211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92117"/>
    <w:rPr>
      <w:rFonts w:ascii="Tahoma" w:eastAsia="Calibri" w:hAnsi="Tahoma" w:cs="Tahoma"/>
      <w:sz w:val="16"/>
      <w:szCs w:val="16"/>
    </w:rPr>
  </w:style>
  <w:style w:type="character" w:styleId="CommentReference">
    <w:name w:val="annotation reference"/>
    <w:uiPriority w:val="99"/>
    <w:semiHidden/>
    <w:unhideWhenUsed/>
    <w:rsid w:val="00A7324A"/>
    <w:rPr>
      <w:sz w:val="16"/>
      <w:szCs w:val="16"/>
    </w:rPr>
  </w:style>
  <w:style w:type="paragraph" w:styleId="CommentText">
    <w:name w:val="annotation text"/>
    <w:basedOn w:val="Normal"/>
    <w:link w:val="CommentTextChar"/>
    <w:uiPriority w:val="99"/>
    <w:semiHidden/>
    <w:unhideWhenUsed/>
    <w:rsid w:val="00A7324A"/>
    <w:rPr>
      <w:sz w:val="20"/>
      <w:szCs w:val="20"/>
    </w:rPr>
  </w:style>
  <w:style w:type="character" w:customStyle="1" w:styleId="CommentTextChar">
    <w:name w:val="Comment Text Char"/>
    <w:basedOn w:val="DefaultParagraphFont"/>
    <w:link w:val="CommentText"/>
    <w:uiPriority w:val="99"/>
    <w:semiHidden/>
    <w:rsid w:val="00A7324A"/>
  </w:style>
  <w:style w:type="paragraph" w:styleId="CommentSubject">
    <w:name w:val="annotation subject"/>
    <w:basedOn w:val="CommentText"/>
    <w:next w:val="CommentText"/>
    <w:link w:val="CommentSubjectChar"/>
    <w:uiPriority w:val="99"/>
    <w:semiHidden/>
    <w:unhideWhenUsed/>
    <w:rsid w:val="00A7324A"/>
    <w:rPr>
      <w:b/>
      <w:bCs/>
    </w:rPr>
  </w:style>
  <w:style w:type="character" w:customStyle="1" w:styleId="CommentSubjectChar">
    <w:name w:val="Comment Subject Char"/>
    <w:link w:val="CommentSubject"/>
    <w:uiPriority w:val="99"/>
    <w:semiHidden/>
    <w:rsid w:val="00A7324A"/>
    <w:rPr>
      <w:b/>
      <w:bCs/>
    </w:rPr>
  </w:style>
  <w:style w:type="paragraph" w:styleId="Revision">
    <w:name w:val="Revision"/>
    <w:hidden/>
    <w:uiPriority w:val="99"/>
    <w:semiHidden/>
    <w:rsid w:val="00A7324A"/>
    <w:rPr>
      <w:sz w:val="26"/>
      <w:szCs w:val="26"/>
    </w:rPr>
  </w:style>
</w:styles>
</file>

<file path=word/webSettings.xml><?xml version="1.0" encoding="utf-8"?>
<w:webSettings xmlns:r="http://schemas.openxmlformats.org/officeDocument/2006/relationships" xmlns:w="http://schemas.openxmlformats.org/wordprocessingml/2006/main">
  <w:divs>
    <w:div w:id="27853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67F49-BE6A-42E0-AA93-8CF508981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5120</Words>
  <Characters>29187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Thue Viet Nam</Company>
  <LinksUpToDate>false</LinksUpToDate>
  <CharactersWithSpaces>34239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Tct</dc:creator>
  <cp:lastModifiedBy>BeBan</cp:lastModifiedBy>
  <cp:revision>6</cp:revision>
  <cp:lastPrinted>2016-03-01T09:51:00Z</cp:lastPrinted>
  <dcterms:created xsi:type="dcterms:W3CDTF">2016-03-02T15:20:00Z</dcterms:created>
  <dcterms:modified xsi:type="dcterms:W3CDTF">2016-03-04T03:31:00Z</dcterms:modified>
</cp:coreProperties>
</file>